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4D83E" w14:textId="77777777" w:rsidR="00571BC8" w:rsidRPr="00325DDB" w:rsidRDefault="00571BC8" w:rsidP="00571BC8">
      <w:pPr>
        <w:jc w:val="right"/>
        <w:rPr>
          <w:i/>
          <w:iCs/>
        </w:rPr>
      </w:pPr>
      <w:r w:rsidRPr="00325DDB">
        <w:rPr>
          <w:i/>
          <w:iCs/>
        </w:rPr>
        <w:t>HANKELEPINGU PROJEKT</w:t>
      </w:r>
    </w:p>
    <w:p w14:paraId="39E886A2" w14:textId="77777777" w:rsidR="00571BC8" w:rsidRDefault="00571BC8" w:rsidP="00571BC8"/>
    <w:p w14:paraId="2881D2F7" w14:textId="77777777" w:rsidR="00571BC8" w:rsidRDefault="00571BC8" w:rsidP="00571BC8"/>
    <w:p w14:paraId="1787069B" w14:textId="77777777" w:rsidR="00571BC8" w:rsidRPr="00101C14" w:rsidRDefault="00571BC8" w:rsidP="00571BC8">
      <w:pPr>
        <w:widowControl w:val="0"/>
        <w:spacing w:line="312" w:lineRule="auto"/>
        <w:jc w:val="center"/>
        <w:rPr>
          <w:b/>
          <w:szCs w:val="24"/>
        </w:rPr>
      </w:pPr>
      <w:r w:rsidRPr="00101C14">
        <w:rPr>
          <w:b/>
          <w:szCs w:val="24"/>
          <w:highlight w:val="lightGray"/>
        </w:rPr>
        <w:t>TÖÖVÕTULEPING nr ++++</w:t>
      </w:r>
    </w:p>
    <w:p w14:paraId="3215169E" w14:textId="77777777" w:rsidR="00571BC8" w:rsidRPr="00101C14" w:rsidRDefault="00571BC8" w:rsidP="00571BC8">
      <w:pPr>
        <w:widowControl w:val="0"/>
        <w:spacing w:line="312" w:lineRule="auto"/>
        <w:jc w:val="both"/>
        <w:rPr>
          <w:szCs w:val="24"/>
        </w:rPr>
      </w:pPr>
    </w:p>
    <w:p w14:paraId="6E11689D" w14:textId="77777777" w:rsidR="00571BC8" w:rsidRPr="00101C14" w:rsidRDefault="00571BC8" w:rsidP="00571BC8">
      <w:pPr>
        <w:widowControl w:val="0"/>
        <w:spacing w:line="312" w:lineRule="auto"/>
        <w:jc w:val="right"/>
        <w:rPr>
          <w:szCs w:val="24"/>
        </w:rPr>
      </w:pPr>
      <w:r w:rsidRPr="00101C14">
        <w:rPr>
          <w:szCs w:val="24"/>
        </w:rPr>
        <w:t>kuupäeva vt digiallkirja konteinerist</w:t>
      </w:r>
    </w:p>
    <w:p w14:paraId="2CE7383C" w14:textId="77777777" w:rsidR="00571BC8" w:rsidRPr="00101C14" w:rsidRDefault="00571BC8" w:rsidP="00571BC8">
      <w:pPr>
        <w:widowControl w:val="0"/>
        <w:spacing w:line="312" w:lineRule="auto"/>
        <w:jc w:val="both"/>
        <w:rPr>
          <w:szCs w:val="24"/>
        </w:rPr>
      </w:pPr>
    </w:p>
    <w:p w14:paraId="3D653089" w14:textId="0C98D460" w:rsidR="00571BC8" w:rsidRDefault="00571BC8" w:rsidP="00571BC8">
      <w:pPr>
        <w:widowControl w:val="0"/>
        <w:spacing w:line="312" w:lineRule="auto"/>
        <w:jc w:val="both"/>
        <w:rPr>
          <w:color w:val="000000" w:themeColor="text1"/>
          <w:szCs w:val="24"/>
        </w:rPr>
      </w:pPr>
      <w:r w:rsidRPr="00101C14">
        <w:rPr>
          <w:b/>
          <w:color w:val="000000" w:themeColor="text1"/>
          <w:szCs w:val="24"/>
        </w:rPr>
        <w:t xml:space="preserve">Integratsiooni Sihtasutus </w:t>
      </w:r>
      <w:r w:rsidRPr="00101C14">
        <w:rPr>
          <w:color w:val="000000" w:themeColor="text1"/>
          <w:szCs w:val="24"/>
        </w:rPr>
        <w:t xml:space="preserve">(edaspidi Tellija), keda esindab </w:t>
      </w:r>
      <w:r w:rsidRPr="00A97EBE">
        <w:rPr>
          <w:color w:val="000000" w:themeColor="text1"/>
          <w:szCs w:val="24"/>
          <w:highlight w:val="lightGray"/>
        </w:rPr>
        <w:t>põhikirja</w:t>
      </w:r>
      <w:r w:rsidRPr="00101C14">
        <w:rPr>
          <w:color w:val="000000" w:themeColor="text1"/>
          <w:szCs w:val="24"/>
          <w:highlight w:val="lightGray"/>
        </w:rPr>
        <w:t>///volikirja alusel [ees- ja perekonnanimi]</w:t>
      </w:r>
      <w:r w:rsidRPr="00101C14">
        <w:rPr>
          <w:color w:val="000000" w:themeColor="text1"/>
          <w:szCs w:val="24"/>
        </w:rPr>
        <w:t xml:space="preserve">, </w:t>
      </w:r>
    </w:p>
    <w:p w14:paraId="6E03D055" w14:textId="5E180B83" w:rsidR="00571BC8" w:rsidRDefault="00571BC8" w:rsidP="00571BC8">
      <w:pPr>
        <w:widowControl w:val="0"/>
        <w:spacing w:line="312" w:lineRule="auto"/>
        <w:jc w:val="both"/>
        <w:rPr>
          <w:color w:val="000000" w:themeColor="text1"/>
          <w:szCs w:val="24"/>
        </w:rPr>
      </w:pPr>
      <w:r w:rsidRPr="00101C14">
        <w:rPr>
          <w:color w:val="000000" w:themeColor="text1"/>
          <w:szCs w:val="24"/>
        </w:rPr>
        <w:t xml:space="preserve">ning </w:t>
      </w:r>
      <w:r w:rsidRPr="00101C14">
        <w:rPr>
          <w:b/>
          <w:color w:val="000000" w:themeColor="text1"/>
          <w:szCs w:val="24"/>
          <w:highlight w:val="lightGray"/>
        </w:rPr>
        <w:t>[ettevõtja nimi]</w:t>
      </w:r>
      <w:r w:rsidRPr="00101C14">
        <w:rPr>
          <w:color w:val="000000" w:themeColor="text1"/>
          <w:szCs w:val="24"/>
          <w:highlight w:val="lightGray"/>
        </w:rPr>
        <w:t xml:space="preserve"> (edaspidi Töövõtja), keda esindab põhikirja ///volikirja alusel [ees- ja perekonnanimi]</w:t>
      </w:r>
      <w:r w:rsidRPr="00101C14">
        <w:rPr>
          <w:color w:val="000000" w:themeColor="text1"/>
          <w:szCs w:val="24"/>
        </w:rPr>
        <w:t xml:space="preserve">, </w:t>
      </w:r>
    </w:p>
    <w:p w14:paraId="235C418B" w14:textId="77777777" w:rsidR="00571BC8" w:rsidRPr="00101C14" w:rsidRDefault="00571BC8" w:rsidP="00571BC8">
      <w:pPr>
        <w:widowControl w:val="0"/>
        <w:spacing w:line="312" w:lineRule="auto"/>
        <w:jc w:val="both"/>
        <w:rPr>
          <w:color w:val="000000" w:themeColor="text1"/>
          <w:szCs w:val="24"/>
        </w:rPr>
      </w:pPr>
      <w:r w:rsidRPr="00101C14">
        <w:rPr>
          <w:color w:val="000000" w:themeColor="text1"/>
          <w:szCs w:val="24"/>
        </w:rPr>
        <w:t xml:space="preserve">edaspidi nimetatud eraldi ka Pool ja koos Pooled, on sõlminud käesoleva töövõtulepingu (edaspidi </w:t>
      </w:r>
      <w:r>
        <w:rPr>
          <w:color w:val="000000" w:themeColor="text1"/>
          <w:szCs w:val="24"/>
        </w:rPr>
        <w:t>l</w:t>
      </w:r>
      <w:r w:rsidRPr="00101C14">
        <w:rPr>
          <w:color w:val="000000" w:themeColor="text1"/>
          <w:szCs w:val="24"/>
        </w:rPr>
        <w:t>eping) alljärgnevatel tingimustel:</w:t>
      </w:r>
    </w:p>
    <w:p w14:paraId="254B444B" w14:textId="77777777" w:rsidR="00571BC8" w:rsidRPr="00101C14" w:rsidRDefault="00571BC8" w:rsidP="00571BC8">
      <w:pPr>
        <w:widowControl w:val="0"/>
        <w:spacing w:line="312" w:lineRule="auto"/>
        <w:jc w:val="both"/>
        <w:rPr>
          <w:color w:val="000000" w:themeColor="text1"/>
          <w:szCs w:val="24"/>
        </w:rPr>
      </w:pPr>
    </w:p>
    <w:p w14:paraId="5387C012" w14:textId="77777777" w:rsidR="00571BC8" w:rsidRPr="00101C14" w:rsidRDefault="00571BC8" w:rsidP="00571BC8">
      <w:pPr>
        <w:pStyle w:val="ListParagraph"/>
        <w:widowControl w:val="0"/>
        <w:numPr>
          <w:ilvl w:val="0"/>
          <w:numId w:val="3"/>
        </w:numPr>
        <w:spacing w:line="312" w:lineRule="auto"/>
        <w:ind w:left="567" w:hanging="567"/>
        <w:jc w:val="both"/>
        <w:rPr>
          <w:b/>
        </w:rPr>
      </w:pPr>
      <w:r w:rsidRPr="00101C14">
        <w:rPr>
          <w:b/>
        </w:rPr>
        <w:t>POOLTE ANDMED</w:t>
      </w:r>
    </w:p>
    <w:tbl>
      <w:tblPr>
        <w:tblW w:w="0" w:type="auto"/>
        <w:tblInd w:w="-38" w:type="dxa"/>
        <w:tblLayout w:type="fixed"/>
        <w:tblCellMar>
          <w:left w:w="70" w:type="dxa"/>
          <w:right w:w="70" w:type="dxa"/>
        </w:tblCellMar>
        <w:tblLook w:val="04A0" w:firstRow="1" w:lastRow="0" w:firstColumn="1" w:lastColumn="0" w:noHBand="0" w:noVBand="1"/>
      </w:tblPr>
      <w:tblGrid>
        <w:gridCol w:w="5000"/>
        <w:gridCol w:w="4390"/>
      </w:tblGrid>
      <w:tr w:rsidR="00571BC8" w:rsidRPr="00101C14" w14:paraId="61C7A6C4" w14:textId="77777777" w:rsidTr="00B17F52">
        <w:tc>
          <w:tcPr>
            <w:tcW w:w="5000" w:type="dxa"/>
          </w:tcPr>
          <w:p w14:paraId="19E04FAD"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rPr>
              <w:t>TELLIJA</w:t>
            </w:r>
          </w:p>
          <w:p w14:paraId="4D5D7138"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Nimi: Integratsiooni Sihtasutus</w:t>
            </w:r>
          </w:p>
          <w:p w14:paraId="14CD553A"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Registrikood: 90000788</w:t>
            </w:r>
          </w:p>
          <w:p w14:paraId="244B4A6B"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Aadress: </w:t>
            </w:r>
            <w:r>
              <w:rPr>
                <w:rStyle w:val="normaltextrun"/>
                <w:color w:val="000000"/>
                <w:shd w:val="clear" w:color="auto" w:fill="FFFFFF"/>
              </w:rPr>
              <w:t>Linda tn 2, 20309 Narva</w:t>
            </w:r>
          </w:p>
          <w:p w14:paraId="7772B51F"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Tellija </w:t>
            </w:r>
            <w:r>
              <w:rPr>
                <w:color w:val="000000" w:themeColor="text1"/>
                <w:szCs w:val="24"/>
              </w:rPr>
              <w:t>kontaktisik</w:t>
            </w:r>
            <w:r w:rsidRPr="00101C14">
              <w:rPr>
                <w:color w:val="000000" w:themeColor="text1"/>
                <w:szCs w:val="24"/>
              </w:rPr>
              <w:t xml:space="preserve">: </w:t>
            </w:r>
            <w:r>
              <w:rPr>
                <w:rStyle w:val="normaltextrun"/>
                <w:color w:val="000000"/>
                <w:bdr w:val="none" w:sz="0" w:space="0" w:color="auto" w:frame="1"/>
              </w:rPr>
              <w:t>……………..</w:t>
            </w:r>
          </w:p>
          <w:p w14:paraId="069B66B1"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Tellija </w:t>
            </w:r>
            <w:r>
              <w:rPr>
                <w:color w:val="000000" w:themeColor="text1"/>
                <w:szCs w:val="24"/>
              </w:rPr>
              <w:t>kontaktisiku</w:t>
            </w:r>
            <w:r w:rsidRPr="00101C14">
              <w:rPr>
                <w:color w:val="000000" w:themeColor="text1"/>
                <w:szCs w:val="24"/>
              </w:rPr>
              <w:t xml:space="preserve"> amet:</w:t>
            </w:r>
            <w:r w:rsidRPr="00101C14">
              <w:rPr>
                <w:szCs w:val="24"/>
              </w:rPr>
              <w:t xml:space="preserve"> </w:t>
            </w:r>
            <w:r>
              <w:rPr>
                <w:rStyle w:val="normaltextrun"/>
                <w:color w:val="000000"/>
                <w:bdr w:val="none" w:sz="0" w:space="0" w:color="auto" w:frame="1"/>
              </w:rPr>
              <w:t>…………………..</w:t>
            </w:r>
          </w:p>
          <w:p w14:paraId="12BF54AB" w14:textId="77777777" w:rsidR="00571BC8" w:rsidRPr="00101C14" w:rsidRDefault="00571BC8" w:rsidP="00B17F52">
            <w:pPr>
              <w:widowControl w:val="0"/>
              <w:spacing w:line="312" w:lineRule="auto"/>
              <w:rPr>
                <w:szCs w:val="24"/>
              </w:rPr>
            </w:pPr>
            <w:r w:rsidRPr="00101C14">
              <w:rPr>
                <w:color w:val="000000" w:themeColor="text1"/>
                <w:szCs w:val="24"/>
              </w:rPr>
              <w:t xml:space="preserve">Tel.: </w:t>
            </w:r>
            <w:r w:rsidRPr="00101C14">
              <w:t>+372</w:t>
            </w:r>
            <w:r>
              <w:t xml:space="preserve"> </w:t>
            </w:r>
            <w:r>
              <w:rPr>
                <w:rStyle w:val="normaltextrun"/>
                <w:color w:val="000000"/>
                <w:bdr w:val="none" w:sz="0" w:space="0" w:color="auto" w:frame="1"/>
              </w:rPr>
              <w:t>…………………</w:t>
            </w:r>
          </w:p>
          <w:p w14:paraId="511FD8B8" w14:textId="77777777" w:rsidR="00571BC8" w:rsidRPr="00F138FA" w:rsidRDefault="00571BC8" w:rsidP="00B17F52">
            <w:pPr>
              <w:widowControl w:val="0"/>
              <w:spacing w:line="312" w:lineRule="auto"/>
              <w:rPr>
                <w:color w:val="000000"/>
                <w:shd w:val="clear" w:color="auto" w:fill="FFFFFF"/>
                <w:lang w:val="en-US"/>
              </w:rPr>
            </w:pPr>
            <w:r w:rsidRPr="00101C14">
              <w:rPr>
                <w:color w:val="000000" w:themeColor="text1"/>
                <w:szCs w:val="24"/>
              </w:rPr>
              <w:t xml:space="preserve">E-post: </w:t>
            </w:r>
            <w:r>
              <w:rPr>
                <w:lang w:val="en-US"/>
              </w:rPr>
              <w:t>……………………</w:t>
            </w:r>
          </w:p>
          <w:p w14:paraId="4DC9F850" w14:textId="77777777" w:rsidR="00571BC8" w:rsidRPr="00101C14" w:rsidRDefault="00571BC8" w:rsidP="00B17F52">
            <w:pPr>
              <w:widowControl w:val="0"/>
              <w:spacing w:line="312" w:lineRule="auto"/>
              <w:jc w:val="both"/>
              <w:rPr>
                <w:szCs w:val="24"/>
              </w:rPr>
            </w:pPr>
          </w:p>
        </w:tc>
        <w:tc>
          <w:tcPr>
            <w:tcW w:w="4390" w:type="dxa"/>
          </w:tcPr>
          <w:p w14:paraId="5847FD5D"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rPr>
              <w:t>TÖÖVÕTJA</w:t>
            </w:r>
          </w:p>
          <w:p w14:paraId="5CCFACA1"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Nimi: </w:t>
            </w:r>
          </w:p>
          <w:p w14:paraId="261E8025"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Registrikood: </w:t>
            </w:r>
          </w:p>
          <w:p w14:paraId="7B26D53E"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Aadress: </w:t>
            </w:r>
          </w:p>
          <w:p w14:paraId="1BCFA882"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Töövõtja esindaja: </w:t>
            </w:r>
          </w:p>
          <w:p w14:paraId="088035CF"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Töövõtja esindaja amet: </w:t>
            </w:r>
          </w:p>
          <w:p w14:paraId="399CEA9D"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Tel.: </w:t>
            </w:r>
          </w:p>
          <w:p w14:paraId="53E16D83"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E-post: </w:t>
            </w:r>
          </w:p>
          <w:p w14:paraId="0A332AB0" w14:textId="77777777" w:rsidR="00571BC8" w:rsidRPr="00101C14" w:rsidRDefault="00571BC8" w:rsidP="00B17F52">
            <w:pPr>
              <w:widowControl w:val="0"/>
              <w:spacing w:line="312" w:lineRule="auto"/>
              <w:rPr>
                <w:color w:val="000000" w:themeColor="text1"/>
                <w:szCs w:val="24"/>
              </w:rPr>
            </w:pPr>
            <w:r w:rsidRPr="00101C14">
              <w:rPr>
                <w:color w:val="000000" w:themeColor="text1"/>
                <w:szCs w:val="24"/>
              </w:rPr>
              <w:t xml:space="preserve">Pangakonto: </w:t>
            </w:r>
          </w:p>
          <w:p w14:paraId="67F94B39" w14:textId="77777777" w:rsidR="00571BC8" w:rsidRPr="00101C14" w:rsidRDefault="00571BC8" w:rsidP="00B17F52">
            <w:pPr>
              <w:widowControl w:val="0"/>
              <w:spacing w:line="312" w:lineRule="auto"/>
              <w:rPr>
                <w:color w:val="000000" w:themeColor="text1"/>
                <w:szCs w:val="24"/>
              </w:rPr>
            </w:pPr>
          </w:p>
        </w:tc>
      </w:tr>
    </w:tbl>
    <w:p w14:paraId="43559DF8" w14:textId="77777777" w:rsidR="00571BC8" w:rsidRPr="00101C14" w:rsidRDefault="00571BC8" w:rsidP="00571BC8">
      <w:pPr>
        <w:widowControl w:val="0"/>
        <w:spacing w:line="312" w:lineRule="auto"/>
        <w:jc w:val="both"/>
        <w:rPr>
          <w:szCs w:val="24"/>
        </w:rPr>
      </w:pPr>
    </w:p>
    <w:p w14:paraId="469A1B18" w14:textId="77777777" w:rsidR="00571BC8" w:rsidRPr="00101C14" w:rsidRDefault="00571BC8" w:rsidP="00571BC8">
      <w:pPr>
        <w:pStyle w:val="ListParagraph"/>
        <w:widowControl w:val="0"/>
        <w:numPr>
          <w:ilvl w:val="0"/>
          <w:numId w:val="3"/>
        </w:numPr>
        <w:spacing w:line="312" w:lineRule="auto"/>
        <w:ind w:left="567" w:hanging="567"/>
        <w:jc w:val="both"/>
        <w:rPr>
          <w:b/>
        </w:rPr>
      </w:pPr>
      <w:r w:rsidRPr="00101C14">
        <w:rPr>
          <w:b/>
        </w:rPr>
        <w:t>ÜLDSÄTTED</w:t>
      </w:r>
    </w:p>
    <w:p w14:paraId="210E460E" w14:textId="5B7E99F9" w:rsidR="00571BC8" w:rsidRPr="00571BC8" w:rsidRDefault="00571BC8" w:rsidP="00571BC8">
      <w:pPr>
        <w:pStyle w:val="ListParagraph"/>
        <w:numPr>
          <w:ilvl w:val="1"/>
          <w:numId w:val="1"/>
        </w:numPr>
        <w:spacing w:line="312" w:lineRule="auto"/>
        <w:ind w:left="567" w:hanging="567"/>
        <w:jc w:val="both"/>
        <w:rPr>
          <w:b/>
          <w:bCs/>
        </w:rPr>
      </w:pPr>
      <w:r>
        <w:t xml:space="preserve"> </w:t>
      </w:r>
      <w:r w:rsidRPr="00101C14">
        <w:t xml:space="preserve">Leping sõlmitakse </w:t>
      </w:r>
      <w:r w:rsidR="00300BDC">
        <w:t>T</w:t>
      </w:r>
      <w:r>
        <w:t xml:space="preserve">ellija poolt </w:t>
      </w:r>
      <w:r w:rsidRPr="00101C14">
        <w:t xml:space="preserve">läbiviidud </w:t>
      </w:r>
      <w:r>
        <w:t xml:space="preserve">võrreldavate pakkumuste </w:t>
      </w:r>
      <w:r w:rsidRPr="00101C14">
        <w:t>menetluse</w:t>
      </w:r>
      <w:r>
        <w:t xml:space="preserve"> </w:t>
      </w:r>
      <w:r w:rsidRPr="00571BC8">
        <w:rPr>
          <w:b/>
          <w:bCs/>
        </w:rPr>
        <w:t>„Integratsiooni Sihtasutuse 2025. a tegevuste ülevaate koostamine“</w:t>
      </w:r>
      <w:r>
        <w:t xml:space="preserve"> tulemusel</w:t>
      </w:r>
      <w:r w:rsidRPr="00101C14">
        <w:t xml:space="preserve">. </w:t>
      </w:r>
    </w:p>
    <w:p w14:paraId="3BA254DD" w14:textId="77777777" w:rsidR="00571BC8" w:rsidRPr="00101C14" w:rsidRDefault="00571BC8" w:rsidP="00571BC8">
      <w:pPr>
        <w:pStyle w:val="ListParagraph"/>
        <w:widowControl w:val="0"/>
        <w:numPr>
          <w:ilvl w:val="1"/>
          <w:numId w:val="1"/>
        </w:numPr>
        <w:spacing w:line="312" w:lineRule="auto"/>
        <w:ind w:left="567" w:hanging="567"/>
        <w:jc w:val="both"/>
      </w:pPr>
      <w:r w:rsidRPr="00101C14">
        <w:t>Lepingu dokumentideks ja lahutamatu</w:t>
      </w:r>
      <w:r>
        <w:t>ks</w:t>
      </w:r>
      <w:r w:rsidRPr="00101C14">
        <w:t xml:space="preserve"> osaks on alusdokumendid (sh </w:t>
      </w:r>
      <w:r>
        <w:t>pakkumuskutse</w:t>
      </w:r>
      <w:r w:rsidRPr="00101C14">
        <w:t xml:space="preserve">), </w:t>
      </w:r>
      <w:r>
        <w:t>T</w:t>
      </w:r>
      <w:r w:rsidRPr="00101C14">
        <w:t>öövõtja pakkumus, leping, pooltevahelised kirjalikud teated</w:t>
      </w:r>
      <w:r>
        <w:t xml:space="preserve">, </w:t>
      </w:r>
      <w:r w:rsidRPr="00101C14">
        <w:t>lepingu muudatused</w:t>
      </w:r>
      <w:r>
        <w:t>/</w:t>
      </w:r>
      <w:r w:rsidRPr="00101C14">
        <w:t>lisad</w:t>
      </w:r>
      <w:r>
        <w:t xml:space="preserve"> jm.</w:t>
      </w:r>
    </w:p>
    <w:p w14:paraId="5D9E6A97" w14:textId="77777777" w:rsidR="00571BC8" w:rsidRPr="00101C14" w:rsidRDefault="00571BC8" w:rsidP="00571BC8">
      <w:pPr>
        <w:pStyle w:val="ListParagraph"/>
        <w:widowControl w:val="0"/>
        <w:numPr>
          <w:ilvl w:val="1"/>
          <w:numId w:val="1"/>
        </w:numPr>
        <w:spacing w:line="312" w:lineRule="auto"/>
        <w:ind w:left="567" w:hanging="567"/>
        <w:jc w:val="both"/>
      </w:pPr>
      <w:r w:rsidRPr="00101C14">
        <w:rPr>
          <w:lang w:eastAsia="et-EE"/>
        </w:rPr>
        <w:t xml:space="preserve">Lepingu esemeks olevate </w:t>
      </w:r>
      <w:r>
        <w:rPr>
          <w:lang w:eastAsia="et-EE"/>
        </w:rPr>
        <w:t>T</w:t>
      </w:r>
      <w:r w:rsidRPr="00101C14">
        <w:rPr>
          <w:lang w:eastAsia="et-EE"/>
        </w:rPr>
        <w:t>eenuste</w:t>
      </w:r>
      <w:r w:rsidRPr="00101C14">
        <w:t xml:space="preserve"> detailne tehniline kirjeldus on toodud </w:t>
      </w:r>
      <w:r>
        <w:t>pakkumuskutses.</w:t>
      </w:r>
      <w:r w:rsidRPr="00101C14">
        <w:t xml:space="preserve"> </w:t>
      </w:r>
    </w:p>
    <w:p w14:paraId="216C0790" w14:textId="22E5C930" w:rsidR="00571BC8" w:rsidRPr="00101C14" w:rsidRDefault="00571BC8" w:rsidP="00571BC8">
      <w:pPr>
        <w:pStyle w:val="ListParagraph"/>
        <w:widowControl w:val="0"/>
        <w:numPr>
          <w:ilvl w:val="1"/>
          <w:numId w:val="1"/>
        </w:numPr>
        <w:spacing w:line="312" w:lineRule="auto"/>
        <w:ind w:left="567" w:hanging="567"/>
        <w:jc w:val="both"/>
      </w:pPr>
      <w:r w:rsidRPr="00101C14">
        <w:t xml:space="preserve">Töövõtja kinnitab, et vastavalt oma ametialasele professionaalsusele ja heale tavale teeb ta kõik endast oleneva tagamaks lepingu esemeks olevate </w:t>
      </w:r>
      <w:r>
        <w:t>T</w:t>
      </w:r>
      <w:r w:rsidRPr="00101C14">
        <w:t>eenuste õigeaegse ja kvaliteetse osutamise vastavalt tehnilisele kirjeldusele</w:t>
      </w:r>
      <w:r>
        <w:t xml:space="preserve"> ja </w:t>
      </w:r>
      <w:r w:rsidR="00300BDC">
        <w:t>T</w:t>
      </w:r>
      <w:r>
        <w:t>ellija juhistele</w:t>
      </w:r>
      <w:r w:rsidRPr="00101C14">
        <w:t>.</w:t>
      </w:r>
    </w:p>
    <w:p w14:paraId="486AD795" w14:textId="77777777" w:rsidR="00571BC8" w:rsidRPr="00101C14" w:rsidRDefault="00571BC8" w:rsidP="00571BC8">
      <w:pPr>
        <w:pStyle w:val="ListParagraph"/>
        <w:widowControl w:val="0"/>
        <w:numPr>
          <w:ilvl w:val="1"/>
          <w:numId w:val="1"/>
        </w:numPr>
        <w:spacing w:line="312" w:lineRule="auto"/>
        <w:ind w:left="567" w:hanging="567"/>
        <w:jc w:val="both"/>
      </w:pPr>
      <w:r w:rsidRPr="00101C14">
        <w:t>Pooled tagavad ja deklareerivad, et lepingu sõlmimisega ei ole nad rikkunud ühtegi enda suhtes kehtiva seaduse, põhikirja või muu normatiivakti sätet ega ühtki endale varem sõlmitud lepingute ja kokkulepetega võetud kohustust.</w:t>
      </w:r>
    </w:p>
    <w:p w14:paraId="45DD58C7" w14:textId="77777777" w:rsidR="00571BC8" w:rsidRPr="00101C14" w:rsidRDefault="00571BC8" w:rsidP="00571BC8">
      <w:pPr>
        <w:pStyle w:val="ListParagraph"/>
        <w:widowControl w:val="0"/>
        <w:numPr>
          <w:ilvl w:val="1"/>
          <w:numId w:val="1"/>
        </w:numPr>
        <w:spacing w:line="312" w:lineRule="auto"/>
        <w:ind w:left="567" w:hanging="567"/>
        <w:jc w:val="both"/>
      </w:pPr>
      <w:r w:rsidRPr="00101C14">
        <w:t xml:space="preserve">Lepingu täitmisel juhinduvad pooled käesolevast lepingust ning Eesti Vabariigi õigusaktidest. </w:t>
      </w:r>
    </w:p>
    <w:p w14:paraId="57A3A87A" w14:textId="77777777" w:rsidR="00571BC8" w:rsidRPr="00101C14" w:rsidRDefault="00571BC8" w:rsidP="00571BC8">
      <w:pPr>
        <w:widowControl w:val="0"/>
        <w:spacing w:line="312" w:lineRule="auto"/>
        <w:jc w:val="both"/>
        <w:rPr>
          <w:szCs w:val="24"/>
        </w:rPr>
      </w:pPr>
    </w:p>
    <w:p w14:paraId="3C833686" w14:textId="77777777" w:rsidR="00571BC8" w:rsidRPr="00101C14" w:rsidRDefault="00571BC8" w:rsidP="00571BC8">
      <w:pPr>
        <w:pStyle w:val="ListParagraph"/>
        <w:widowControl w:val="0"/>
        <w:numPr>
          <w:ilvl w:val="0"/>
          <w:numId w:val="3"/>
        </w:numPr>
        <w:spacing w:line="312" w:lineRule="auto"/>
        <w:ind w:left="567" w:hanging="567"/>
        <w:jc w:val="both"/>
        <w:rPr>
          <w:b/>
        </w:rPr>
      </w:pPr>
      <w:r w:rsidRPr="00101C14">
        <w:rPr>
          <w:b/>
        </w:rPr>
        <w:lastRenderedPageBreak/>
        <w:t>LEPINGU ESE</w:t>
      </w:r>
    </w:p>
    <w:p w14:paraId="10CF833B" w14:textId="6C75751C" w:rsidR="00571BC8" w:rsidRPr="00E10B7A" w:rsidRDefault="00571BC8" w:rsidP="00571BC8">
      <w:pPr>
        <w:pStyle w:val="ListParagraph"/>
        <w:numPr>
          <w:ilvl w:val="1"/>
          <w:numId w:val="4"/>
        </w:numPr>
        <w:spacing w:line="312" w:lineRule="auto"/>
        <w:jc w:val="both"/>
      </w:pPr>
      <w:r>
        <w:t xml:space="preserve">Töövõtja kohustub koostama </w:t>
      </w:r>
      <w:r w:rsidRPr="00571BC8">
        <w:t xml:space="preserve">Integratsiooni Sihtasutuse 2025. a tegevuste ülevaate </w:t>
      </w:r>
      <w:r>
        <w:t xml:space="preserve">vastavalt pakkumuskutsele, </w:t>
      </w:r>
      <w:r w:rsidR="00300BDC">
        <w:t>T</w:t>
      </w:r>
      <w:r>
        <w:t xml:space="preserve">ellija juhistele ja Töövõtja </w:t>
      </w:r>
      <w:r w:rsidRPr="0020526E">
        <w:t xml:space="preserve">pakkumusele </w:t>
      </w:r>
      <w:r>
        <w:t>(edaspidi ka Töö/</w:t>
      </w:r>
      <w:r w:rsidRPr="00E10B7A">
        <w:t>Teenus).</w:t>
      </w:r>
    </w:p>
    <w:p w14:paraId="03EA2C07" w14:textId="77777777" w:rsidR="00571BC8" w:rsidRDefault="00571BC8" w:rsidP="00571BC8">
      <w:pPr>
        <w:pStyle w:val="ListParagraph"/>
        <w:widowControl w:val="0"/>
        <w:numPr>
          <w:ilvl w:val="1"/>
          <w:numId w:val="4"/>
        </w:numPr>
        <w:spacing w:line="312" w:lineRule="auto"/>
        <w:ind w:left="567" w:hanging="567"/>
        <w:jc w:val="both"/>
        <w:rPr>
          <w:color w:val="000000" w:themeColor="text1"/>
        </w:rPr>
      </w:pPr>
      <w:r w:rsidRPr="00101C14">
        <w:rPr>
          <w:color w:val="000000" w:themeColor="text1"/>
        </w:rPr>
        <w:t xml:space="preserve">Töövõtja kinnitab, et </w:t>
      </w:r>
      <w:r>
        <w:rPr>
          <w:color w:val="000000" w:themeColor="text1"/>
        </w:rPr>
        <w:t>l</w:t>
      </w:r>
      <w:r w:rsidRPr="00101C14">
        <w:rPr>
          <w:color w:val="000000" w:themeColor="text1"/>
        </w:rPr>
        <w:t xml:space="preserve">epingu esemeks olevale </w:t>
      </w:r>
      <w:r>
        <w:rPr>
          <w:color w:val="000000" w:themeColor="text1"/>
        </w:rPr>
        <w:t>T</w:t>
      </w:r>
      <w:r w:rsidRPr="00101C14">
        <w:rPr>
          <w:color w:val="000000" w:themeColor="text1"/>
        </w:rPr>
        <w:t>ööle ja selle tulemustele ei ole kolmandatel isikutel mingeid õigusi ning kolmandatel isikutel ei ole ka alust selliste õiguste taotlemiseks.</w:t>
      </w:r>
    </w:p>
    <w:p w14:paraId="49A7C7DB" w14:textId="77777777" w:rsidR="00571BC8" w:rsidRPr="00E6092A" w:rsidRDefault="00571BC8" w:rsidP="00571BC8">
      <w:pPr>
        <w:pStyle w:val="ListParagraph"/>
        <w:widowControl w:val="0"/>
        <w:numPr>
          <w:ilvl w:val="1"/>
          <w:numId w:val="4"/>
        </w:numPr>
        <w:spacing w:line="312" w:lineRule="auto"/>
        <w:jc w:val="both"/>
        <w:rPr>
          <w:bCs/>
          <w:color w:val="000000" w:themeColor="text1"/>
        </w:rPr>
      </w:pPr>
      <w:r>
        <w:rPr>
          <w:lang w:eastAsia="et-EE"/>
        </w:rPr>
        <w:t xml:space="preserve"> </w:t>
      </w:r>
      <w:r w:rsidRPr="00736199">
        <w:rPr>
          <w:lang w:eastAsia="et-EE"/>
        </w:rPr>
        <w:t xml:space="preserve">Töövõtja kinnitab, et ta on põhjalikult tutvunud kõigi </w:t>
      </w:r>
      <w:r>
        <w:rPr>
          <w:lang w:eastAsia="et-EE"/>
        </w:rPr>
        <w:t>l</w:t>
      </w:r>
      <w:r w:rsidRPr="00736199">
        <w:rPr>
          <w:lang w:eastAsia="et-EE"/>
        </w:rPr>
        <w:t xml:space="preserve">epingu täitmiseks vajalike asjaoludega, samuti kinnitab, et </w:t>
      </w:r>
      <w:r>
        <w:rPr>
          <w:lang w:eastAsia="et-EE"/>
        </w:rPr>
        <w:t>Teenust</w:t>
      </w:r>
      <w:r w:rsidRPr="00736199">
        <w:rPr>
          <w:lang w:eastAsia="et-EE"/>
        </w:rPr>
        <w:t xml:space="preserve"> on võimalik lepinguga kokkulepitud tasu eest osutada, </w:t>
      </w:r>
      <w:r>
        <w:rPr>
          <w:lang w:eastAsia="et-EE"/>
        </w:rPr>
        <w:t>T</w:t>
      </w:r>
      <w:r w:rsidRPr="00736199">
        <w:rPr>
          <w:lang w:eastAsia="et-EE"/>
        </w:rPr>
        <w:t xml:space="preserve">öövõtjal on olemas </w:t>
      </w:r>
      <w:r>
        <w:rPr>
          <w:lang w:eastAsia="et-EE"/>
        </w:rPr>
        <w:t>Teenuse</w:t>
      </w:r>
      <w:r w:rsidRPr="00736199">
        <w:rPr>
          <w:lang w:eastAsia="et-EE"/>
        </w:rPr>
        <w:t xml:space="preserve"> teostamiseks vajalik kvalifikatsioon ja </w:t>
      </w:r>
      <w:r>
        <w:rPr>
          <w:lang w:eastAsia="et-EE"/>
        </w:rPr>
        <w:t>tehniline suutlikkus</w:t>
      </w:r>
      <w:r w:rsidRPr="00736199">
        <w:rPr>
          <w:lang w:eastAsia="et-EE"/>
        </w:rPr>
        <w:t xml:space="preserve">, kõik vajalikud litsentsid, load ja nõusolekud, kui need on vajalikud või </w:t>
      </w:r>
      <w:r>
        <w:rPr>
          <w:lang w:eastAsia="et-EE"/>
        </w:rPr>
        <w:t>Teenuse osutamise</w:t>
      </w:r>
      <w:r w:rsidRPr="00736199">
        <w:rPr>
          <w:lang w:eastAsia="et-EE"/>
        </w:rPr>
        <w:t xml:space="preserve"> puhul nende olemasolu eeldatakse.</w:t>
      </w:r>
    </w:p>
    <w:p w14:paraId="44AB090E" w14:textId="77777777" w:rsidR="00571BC8" w:rsidRPr="00101C14" w:rsidRDefault="00571BC8" w:rsidP="00571BC8">
      <w:pPr>
        <w:widowControl w:val="0"/>
        <w:spacing w:line="312" w:lineRule="auto"/>
        <w:jc w:val="both"/>
        <w:rPr>
          <w:szCs w:val="24"/>
        </w:rPr>
      </w:pPr>
    </w:p>
    <w:p w14:paraId="70873886" w14:textId="77777777" w:rsidR="00571BC8" w:rsidRPr="00101C14" w:rsidRDefault="00571BC8" w:rsidP="00571BC8">
      <w:pPr>
        <w:pStyle w:val="ListParagraph"/>
        <w:widowControl w:val="0"/>
        <w:numPr>
          <w:ilvl w:val="0"/>
          <w:numId w:val="3"/>
        </w:numPr>
        <w:spacing w:line="312" w:lineRule="auto"/>
        <w:ind w:left="567" w:hanging="567"/>
        <w:jc w:val="both"/>
        <w:rPr>
          <w:b/>
        </w:rPr>
      </w:pPr>
      <w:r w:rsidRPr="00101C14">
        <w:rPr>
          <w:b/>
        </w:rPr>
        <w:t>LEPINGU TÄITMISE TÄHTAEG JA TÖÖ ÜLEANDMINE</w:t>
      </w:r>
    </w:p>
    <w:p w14:paraId="0E904FBD" w14:textId="2F55D5C7" w:rsidR="00571BC8" w:rsidRPr="00300BDC" w:rsidRDefault="00571BC8" w:rsidP="00300BDC">
      <w:pPr>
        <w:widowControl w:val="0"/>
        <w:autoSpaceDE w:val="0"/>
        <w:autoSpaceDN w:val="0"/>
        <w:adjustRightInd w:val="0"/>
        <w:spacing w:line="312" w:lineRule="auto"/>
        <w:ind w:left="425" w:hanging="425"/>
        <w:jc w:val="both"/>
        <w:rPr>
          <w:bCs/>
          <w:color w:val="000000" w:themeColor="text1"/>
          <w:szCs w:val="24"/>
        </w:rPr>
      </w:pPr>
      <w:r>
        <w:rPr>
          <w:szCs w:val="24"/>
        </w:rPr>
        <w:t>4.1.</w:t>
      </w:r>
      <w:r w:rsidR="00300BDC" w:rsidRPr="00300BDC">
        <w:rPr>
          <w:rFonts w:ascii="Roboto" w:eastAsiaTheme="minorEastAsia" w:hAnsi="Roboto"/>
          <w:bCs/>
          <w:sz w:val="18"/>
          <w:szCs w:val="18"/>
          <w:lang w:eastAsia="en-US"/>
        </w:rPr>
        <w:t xml:space="preserve"> </w:t>
      </w:r>
      <w:r w:rsidR="00300BDC" w:rsidRPr="00300BDC">
        <w:rPr>
          <w:bCs/>
          <w:color w:val="000000" w:themeColor="text1"/>
          <w:szCs w:val="24"/>
        </w:rPr>
        <w:t>Leping jõustub selle allakirjutamisest Tellija ja Töövõtja poolt ning lõpeb mõlema poole kohustuste nõuetekohase täitmisega.</w:t>
      </w:r>
    </w:p>
    <w:p w14:paraId="7B41BC97" w14:textId="56C504BC" w:rsidR="00571BC8" w:rsidRPr="00101C14" w:rsidRDefault="00571BC8" w:rsidP="00175AEF">
      <w:pPr>
        <w:pStyle w:val="paragraph"/>
        <w:widowControl w:val="0"/>
        <w:autoSpaceDE w:val="0"/>
        <w:autoSpaceDN w:val="0"/>
        <w:adjustRightInd w:val="0"/>
        <w:spacing w:before="0" w:beforeAutospacing="0" w:after="0" w:afterAutospacing="0" w:line="312" w:lineRule="auto"/>
        <w:ind w:left="426" w:hanging="426"/>
        <w:contextualSpacing/>
        <w:jc w:val="both"/>
        <w:textAlignment w:val="baseline"/>
      </w:pPr>
      <w:r>
        <w:t xml:space="preserve">4.2. </w:t>
      </w:r>
      <w:r w:rsidRPr="00B53286">
        <w:t xml:space="preserve">Lepingu esemeks </w:t>
      </w:r>
      <w:r>
        <w:t>oleva Teenuse osutamist</w:t>
      </w:r>
      <w:r w:rsidRPr="00B53286">
        <w:t xml:space="preserve"> alustab </w:t>
      </w:r>
      <w:r>
        <w:t>T</w:t>
      </w:r>
      <w:r w:rsidRPr="00B53286">
        <w:t xml:space="preserve">öövõtja </w:t>
      </w:r>
      <w:r>
        <w:t>lepingu allkirjastamisest</w:t>
      </w:r>
      <w:r w:rsidRPr="00B53286">
        <w:t xml:space="preserve"> ning tagab </w:t>
      </w:r>
      <w:r>
        <w:t xml:space="preserve">Teenuse </w:t>
      </w:r>
      <w:r w:rsidRPr="00B53286">
        <w:t>nõuetekohase täitmise lepingu kehtivuse perioodi jooksul.</w:t>
      </w:r>
    </w:p>
    <w:p w14:paraId="23ECE0EC" w14:textId="33487872" w:rsidR="00571BC8" w:rsidRPr="00E10B7A" w:rsidRDefault="00571BC8" w:rsidP="00571BC8">
      <w:pPr>
        <w:pStyle w:val="ListParagraph"/>
        <w:widowControl w:val="0"/>
        <w:autoSpaceDE w:val="0"/>
        <w:autoSpaceDN w:val="0"/>
        <w:adjustRightInd w:val="0"/>
        <w:spacing w:line="312" w:lineRule="auto"/>
        <w:ind w:left="567" w:hanging="567"/>
        <w:jc w:val="both"/>
      </w:pPr>
      <w:r>
        <w:t xml:space="preserve">4.4. </w:t>
      </w:r>
      <w:r w:rsidRPr="00E10B7A">
        <w:t xml:space="preserve">Tellijal on õigus esitada Töövõtjale oma pretensioonid seoses </w:t>
      </w:r>
      <w:r w:rsidR="0020526E">
        <w:t>T</w:t>
      </w:r>
      <w:r w:rsidRPr="00E10B7A">
        <w:t xml:space="preserve">öö mittevastavusega lepingu dokumentidele 10 tööpäeva jooksul arvates Teenuse osutamisest. </w:t>
      </w:r>
    </w:p>
    <w:p w14:paraId="517D7F25" w14:textId="0C83B91F" w:rsidR="00571BC8" w:rsidRPr="00E10B7A" w:rsidRDefault="00571BC8" w:rsidP="00571BC8">
      <w:pPr>
        <w:widowControl w:val="0"/>
        <w:autoSpaceDE w:val="0"/>
        <w:autoSpaceDN w:val="0"/>
        <w:adjustRightInd w:val="0"/>
        <w:spacing w:line="312" w:lineRule="auto"/>
        <w:ind w:left="567" w:hanging="567"/>
        <w:jc w:val="both"/>
      </w:pPr>
      <w:r w:rsidRPr="00E10B7A">
        <w:t>4.</w:t>
      </w:r>
      <w:r>
        <w:t>5.</w:t>
      </w:r>
      <w:r w:rsidRPr="00E10B7A">
        <w:t xml:space="preserve"> </w:t>
      </w:r>
      <w:r>
        <w:t xml:space="preserve">Pärast </w:t>
      </w:r>
      <w:r w:rsidR="00175AEF">
        <w:t xml:space="preserve">Teenuse </w:t>
      </w:r>
      <w:r w:rsidR="00175AEF" w:rsidRPr="00B53286">
        <w:t>nõuetekohas</w:t>
      </w:r>
      <w:r w:rsidR="00175AEF">
        <w:t>t</w:t>
      </w:r>
      <w:r w:rsidR="00175AEF" w:rsidRPr="00B53286">
        <w:t xml:space="preserve"> täitmis</w:t>
      </w:r>
      <w:r w:rsidR="00175AEF">
        <w:t>t</w:t>
      </w:r>
      <w:r w:rsidR="00175AEF" w:rsidRPr="00B53286">
        <w:t xml:space="preserve"> </w:t>
      </w:r>
      <w:r>
        <w:t xml:space="preserve">5 tööpäeva jooksul koostab Tellija </w:t>
      </w:r>
      <w:r w:rsidR="00175AEF">
        <w:t xml:space="preserve">5 tööpäeva jooksul </w:t>
      </w:r>
      <w:r w:rsidRPr="00E10B7A">
        <w:t xml:space="preserve">Töö </w:t>
      </w:r>
      <w:r>
        <w:t xml:space="preserve">üleandmise-vastuvõtmiseakti, mille </w:t>
      </w:r>
      <w:r w:rsidRPr="00E10B7A">
        <w:t xml:space="preserve">allkirjastavad </w:t>
      </w:r>
      <w:r>
        <w:t xml:space="preserve">mõlemad </w:t>
      </w:r>
      <w:r w:rsidRPr="00E10B7A">
        <w:t>pooled</w:t>
      </w:r>
      <w:r>
        <w:t xml:space="preserve">. </w:t>
      </w:r>
      <w:r w:rsidRPr="00E10B7A">
        <w:t xml:space="preserve">Töö loetakse </w:t>
      </w:r>
      <w:r w:rsidR="00300BDC">
        <w:t>T</w:t>
      </w:r>
      <w:r w:rsidRPr="00E10B7A">
        <w:t xml:space="preserve">ellijale üleantuks ja </w:t>
      </w:r>
      <w:r w:rsidR="00300BDC">
        <w:t>T</w:t>
      </w:r>
      <w:r w:rsidRPr="00E10B7A">
        <w:t xml:space="preserve">ellija poolt vastuvõetuks </w:t>
      </w:r>
      <w:r>
        <w:t>T</w:t>
      </w:r>
      <w:r w:rsidRPr="00E10B7A">
        <w:t>öö üleandmise-vastuvõtmise akti allkirjastamisest, milles fikseeritakse ka tasumisele kuuluv summa.</w:t>
      </w:r>
    </w:p>
    <w:p w14:paraId="56839E3C" w14:textId="77777777" w:rsidR="00571BC8" w:rsidRPr="00E10B7A" w:rsidRDefault="00571BC8" w:rsidP="00571BC8">
      <w:pPr>
        <w:widowControl w:val="0"/>
        <w:spacing w:line="312" w:lineRule="auto"/>
        <w:jc w:val="both"/>
        <w:rPr>
          <w:szCs w:val="24"/>
        </w:rPr>
      </w:pPr>
    </w:p>
    <w:p w14:paraId="125A3DF0" w14:textId="77777777" w:rsidR="00571BC8" w:rsidRPr="00E10B7A" w:rsidRDefault="00571BC8" w:rsidP="00571BC8">
      <w:pPr>
        <w:pStyle w:val="ListParagraph"/>
        <w:widowControl w:val="0"/>
        <w:numPr>
          <w:ilvl w:val="0"/>
          <w:numId w:val="3"/>
        </w:numPr>
        <w:spacing w:line="312" w:lineRule="auto"/>
        <w:ind w:left="567" w:hanging="567"/>
        <w:jc w:val="both"/>
        <w:rPr>
          <w:b/>
        </w:rPr>
      </w:pPr>
      <w:r w:rsidRPr="00E10B7A">
        <w:rPr>
          <w:b/>
        </w:rPr>
        <w:t>LEPINGU MAKSUMUS JA TASUMINE</w:t>
      </w:r>
    </w:p>
    <w:p w14:paraId="2B06E75F" w14:textId="77777777" w:rsidR="00571BC8" w:rsidRPr="00C015CD" w:rsidRDefault="00571BC8" w:rsidP="00571BC8">
      <w:pPr>
        <w:pStyle w:val="ListParagraph"/>
        <w:widowControl w:val="0"/>
        <w:numPr>
          <w:ilvl w:val="1"/>
          <w:numId w:val="2"/>
        </w:numPr>
        <w:autoSpaceDE w:val="0"/>
        <w:autoSpaceDN w:val="0"/>
        <w:adjustRightInd w:val="0"/>
        <w:spacing w:line="312" w:lineRule="auto"/>
        <w:ind w:left="567" w:hanging="567"/>
        <w:jc w:val="both"/>
      </w:pPr>
      <w:r w:rsidRPr="00E10B7A">
        <w:rPr>
          <w:b/>
          <w:bCs/>
        </w:rPr>
        <w:t>Lepingu maksumus on +++++</w:t>
      </w:r>
      <w:r>
        <w:rPr>
          <w:b/>
          <w:bCs/>
          <w:color w:val="000000" w:themeColor="text1"/>
        </w:rPr>
        <w:t xml:space="preserve"> </w:t>
      </w:r>
      <w:r w:rsidRPr="00E10B7A">
        <w:rPr>
          <w:b/>
          <w:bCs/>
          <w:color w:val="000000" w:themeColor="text1"/>
        </w:rPr>
        <w:t>eurot</w:t>
      </w:r>
      <w:r>
        <w:rPr>
          <w:b/>
          <w:bCs/>
          <w:color w:val="000000" w:themeColor="text1"/>
        </w:rPr>
        <w:t xml:space="preserve"> (ilma km-ta)</w:t>
      </w:r>
      <w:r w:rsidRPr="00E10B7A">
        <w:rPr>
          <w:color w:val="000000" w:themeColor="text1"/>
        </w:rPr>
        <w:t>.</w:t>
      </w:r>
      <w:r w:rsidRPr="00E10B7A">
        <w:t xml:space="preserve"> Lepingu maksumus sisaldab kõiki Töövõtja kulutusi, mis võivad lepingu täitmise käigus tekkida.</w:t>
      </w:r>
      <w:r>
        <w:t xml:space="preserve"> </w:t>
      </w:r>
      <w:r w:rsidRPr="00C015CD">
        <w:t>Maksumusele lisandub käibemaks selle kehtivas määras, kui teenuse osutaja on käibemaksukohustuslane.</w:t>
      </w:r>
    </w:p>
    <w:p w14:paraId="42E6F06B" w14:textId="37C4BEC1" w:rsidR="00571BC8" w:rsidRPr="00E10B7A" w:rsidRDefault="00571BC8" w:rsidP="00571BC8">
      <w:pPr>
        <w:pStyle w:val="ListParagraph"/>
        <w:widowControl w:val="0"/>
        <w:numPr>
          <w:ilvl w:val="1"/>
          <w:numId w:val="2"/>
        </w:numPr>
        <w:autoSpaceDE w:val="0"/>
        <w:autoSpaceDN w:val="0"/>
        <w:adjustRightInd w:val="0"/>
        <w:spacing w:line="312" w:lineRule="auto"/>
        <w:ind w:left="567" w:hanging="567"/>
        <w:jc w:val="both"/>
      </w:pPr>
      <w:r w:rsidRPr="00E10B7A">
        <w:t xml:space="preserve">Tellija tasub Töövõtjale nõuetekohaselt teostatud </w:t>
      </w:r>
      <w:r>
        <w:t>T</w:t>
      </w:r>
      <w:r w:rsidRPr="00E10B7A">
        <w:t xml:space="preserve">öö eest pärast </w:t>
      </w:r>
      <w:r>
        <w:t>mõlema poole poolt T</w:t>
      </w:r>
      <w:r w:rsidRPr="00E10B7A">
        <w:t xml:space="preserve">öö üleandmise-vastuvõtmise akti </w:t>
      </w:r>
      <w:r>
        <w:t xml:space="preserve">allkirjastamist ja </w:t>
      </w:r>
      <w:r w:rsidR="0020526E">
        <w:t>e-</w:t>
      </w:r>
      <w:r>
        <w:t>arve laekumist.</w:t>
      </w:r>
    </w:p>
    <w:p w14:paraId="30A20899" w14:textId="3A84B41D" w:rsidR="00571BC8" w:rsidRPr="00E10B7A" w:rsidRDefault="00571BC8" w:rsidP="00571BC8">
      <w:pPr>
        <w:pStyle w:val="ListParagraph"/>
        <w:widowControl w:val="0"/>
        <w:numPr>
          <w:ilvl w:val="1"/>
          <w:numId w:val="2"/>
        </w:numPr>
        <w:autoSpaceDE w:val="0"/>
        <w:autoSpaceDN w:val="0"/>
        <w:adjustRightInd w:val="0"/>
        <w:spacing w:line="312" w:lineRule="auto"/>
        <w:ind w:left="567" w:hanging="567"/>
        <w:jc w:val="both"/>
      </w:pPr>
      <w:r w:rsidRPr="00E10B7A">
        <w:t xml:space="preserve">Töövõtja peab esitama </w:t>
      </w:r>
      <w:r w:rsidR="00300BDC">
        <w:t>T</w:t>
      </w:r>
      <w:r w:rsidRPr="00E10B7A">
        <w:t xml:space="preserve">ellijale arve e-arvena ning märkima lisaks raamatupidamise seaduses nõutule arvele </w:t>
      </w:r>
      <w:r w:rsidR="00300BDC">
        <w:t>T</w:t>
      </w:r>
      <w:r w:rsidRPr="00E10B7A">
        <w:t xml:space="preserve">ellija kontaktisiku nime ja lepingu numbri. Arve maksetähtaeg peab olema vähemalt </w:t>
      </w:r>
      <w:r>
        <w:t>1</w:t>
      </w:r>
      <w:r w:rsidR="0020526E">
        <w:t>4</w:t>
      </w:r>
      <w:r>
        <w:t xml:space="preserve"> </w:t>
      </w:r>
      <w:r w:rsidR="0020526E">
        <w:t>kalendri</w:t>
      </w:r>
      <w:r w:rsidRPr="00E10B7A">
        <w:t xml:space="preserve">päeva. </w:t>
      </w:r>
    </w:p>
    <w:p w14:paraId="5330933F" w14:textId="77777777" w:rsidR="00571BC8" w:rsidRPr="00E10B7A" w:rsidRDefault="00571BC8" w:rsidP="00571BC8">
      <w:pPr>
        <w:widowControl w:val="0"/>
        <w:autoSpaceDE w:val="0"/>
        <w:autoSpaceDN w:val="0"/>
        <w:adjustRightInd w:val="0"/>
        <w:spacing w:line="312" w:lineRule="auto"/>
        <w:jc w:val="both"/>
      </w:pPr>
    </w:p>
    <w:p w14:paraId="098DC489" w14:textId="77777777" w:rsidR="00571BC8" w:rsidRPr="00E10B7A" w:rsidRDefault="00571BC8" w:rsidP="00571BC8">
      <w:pPr>
        <w:pStyle w:val="ListParagraph"/>
        <w:widowControl w:val="0"/>
        <w:numPr>
          <w:ilvl w:val="0"/>
          <w:numId w:val="3"/>
        </w:numPr>
        <w:spacing w:line="312" w:lineRule="auto"/>
        <w:ind w:left="567" w:hanging="567"/>
        <w:jc w:val="both"/>
        <w:rPr>
          <w:b/>
        </w:rPr>
      </w:pPr>
      <w:r w:rsidRPr="00E10B7A">
        <w:rPr>
          <w:b/>
        </w:rPr>
        <w:t>POOLTE ÕIGUSED JA KOHUSTUSED</w:t>
      </w:r>
    </w:p>
    <w:p w14:paraId="1EB97DC9" w14:textId="0FFE81EC" w:rsidR="00571BC8" w:rsidRPr="00101C14" w:rsidRDefault="00571BC8" w:rsidP="00571BC8">
      <w:pPr>
        <w:pStyle w:val="ListParagraph"/>
        <w:widowControl w:val="0"/>
        <w:numPr>
          <w:ilvl w:val="1"/>
          <w:numId w:val="5"/>
        </w:numPr>
        <w:spacing w:line="312" w:lineRule="auto"/>
        <w:ind w:left="567" w:hanging="567"/>
        <w:jc w:val="both"/>
      </w:pPr>
      <w:r w:rsidRPr="00E10B7A">
        <w:t xml:space="preserve">Töövõtja teostab </w:t>
      </w:r>
      <w:r>
        <w:t>T</w:t>
      </w:r>
      <w:r w:rsidRPr="00E10B7A">
        <w:t xml:space="preserve">ööd kvaliteetselt ja õigeaegselt vastavalt alusdokumentides kirjeldatud eesmärkidele ja </w:t>
      </w:r>
      <w:r>
        <w:t>T</w:t>
      </w:r>
      <w:r w:rsidRPr="00E10B7A">
        <w:t xml:space="preserve">eenuse kirjeldusele </w:t>
      </w:r>
      <w:r>
        <w:t>järgides</w:t>
      </w:r>
      <w:r w:rsidRPr="00E10B7A">
        <w:t xml:space="preserve"> </w:t>
      </w:r>
      <w:r w:rsidR="00577B35">
        <w:t>alusdokumentide</w:t>
      </w:r>
      <w:r w:rsidRPr="00E10B7A">
        <w:t>s sätestatud</w:t>
      </w:r>
      <w:r w:rsidRPr="00101C14">
        <w:t xml:space="preserve"> tähtaeg</w:t>
      </w:r>
      <w:r>
        <w:t>u</w:t>
      </w:r>
      <w:r w:rsidRPr="00101C14">
        <w:t>.</w:t>
      </w:r>
    </w:p>
    <w:p w14:paraId="4D1B3C78" w14:textId="77777777" w:rsidR="00571BC8" w:rsidRPr="00101C14" w:rsidRDefault="00571BC8" w:rsidP="00571BC8">
      <w:pPr>
        <w:pStyle w:val="ListParagraph"/>
        <w:widowControl w:val="0"/>
        <w:numPr>
          <w:ilvl w:val="1"/>
          <w:numId w:val="5"/>
        </w:numPr>
        <w:spacing w:line="312" w:lineRule="auto"/>
        <w:ind w:left="567" w:hanging="567"/>
        <w:jc w:val="both"/>
      </w:pPr>
      <w:r w:rsidRPr="00101C14">
        <w:t>Töövõtja peab lepingu täitmisel kaasama pädeva ja professionaalse meeskonna.</w:t>
      </w:r>
    </w:p>
    <w:p w14:paraId="5507A36B" w14:textId="395703F4" w:rsidR="00300BDC" w:rsidRPr="00300BDC" w:rsidRDefault="00300BDC" w:rsidP="00300BDC">
      <w:pPr>
        <w:widowControl w:val="0"/>
        <w:numPr>
          <w:ilvl w:val="1"/>
          <w:numId w:val="5"/>
        </w:numPr>
        <w:spacing w:line="312" w:lineRule="auto"/>
        <w:ind w:left="567" w:hanging="567"/>
        <w:contextualSpacing/>
        <w:jc w:val="both"/>
        <w:rPr>
          <w:szCs w:val="24"/>
        </w:rPr>
      </w:pPr>
      <w:r w:rsidRPr="00EB4A49">
        <w:rPr>
          <w:szCs w:val="24"/>
        </w:rPr>
        <w:t>Töövõtjal on õigus</w:t>
      </w:r>
      <w:r>
        <w:rPr>
          <w:szCs w:val="24"/>
        </w:rPr>
        <w:t xml:space="preserve"> </w:t>
      </w:r>
      <w:r w:rsidRPr="00EB4A49">
        <w:rPr>
          <w:szCs w:val="24"/>
        </w:rPr>
        <w:t xml:space="preserve">saada õigeaegse, kvaliteetse ja </w:t>
      </w:r>
      <w:r>
        <w:rPr>
          <w:szCs w:val="24"/>
        </w:rPr>
        <w:t>l</w:t>
      </w:r>
      <w:r w:rsidRPr="00EB4A49">
        <w:rPr>
          <w:szCs w:val="24"/>
        </w:rPr>
        <w:t xml:space="preserve">epingule vastava teenuse eest </w:t>
      </w:r>
      <w:r>
        <w:rPr>
          <w:szCs w:val="24"/>
        </w:rPr>
        <w:t>l</w:t>
      </w:r>
      <w:r w:rsidRPr="00EB4A49">
        <w:rPr>
          <w:szCs w:val="24"/>
        </w:rPr>
        <w:t>epingus sätestatud tingimustel tasu</w:t>
      </w:r>
      <w:r>
        <w:rPr>
          <w:szCs w:val="24"/>
        </w:rPr>
        <w:t xml:space="preserve"> ning </w:t>
      </w:r>
      <w:r w:rsidRPr="00EB4A49">
        <w:rPr>
          <w:szCs w:val="24"/>
        </w:rPr>
        <w:t xml:space="preserve">saada </w:t>
      </w:r>
      <w:r>
        <w:rPr>
          <w:szCs w:val="24"/>
        </w:rPr>
        <w:t>T</w:t>
      </w:r>
      <w:r w:rsidRPr="00EB4A49">
        <w:rPr>
          <w:szCs w:val="24"/>
        </w:rPr>
        <w:t xml:space="preserve">ellijalt </w:t>
      </w:r>
      <w:r>
        <w:rPr>
          <w:szCs w:val="24"/>
        </w:rPr>
        <w:t>l</w:t>
      </w:r>
      <w:r w:rsidRPr="00EB4A49">
        <w:rPr>
          <w:szCs w:val="24"/>
        </w:rPr>
        <w:t>epingu täitmiseks vajalikku informatsiooni.</w:t>
      </w:r>
    </w:p>
    <w:p w14:paraId="28EBA721" w14:textId="29705207" w:rsidR="00571BC8" w:rsidRPr="00101C14" w:rsidRDefault="00571BC8" w:rsidP="00300BDC">
      <w:pPr>
        <w:pStyle w:val="ListParagraph"/>
        <w:widowControl w:val="0"/>
        <w:numPr>
          <w:ilvl w:val="1"/>
          <w:numId w:val="5"/>
        </w:numPr>
        <w:spacing w:line="312" w:lineRule="auto"/>
        <w:ind w:left="567" w:hanging="567"/>
        <w:jc w:val="both"/>
      </w:pPr>
      <w:r w:rsidRPr="00101C14">
        <w:rPr>
          <w:color w:val="000000" w:themeColor="text1"/>
        </w:rPr>
        <w:t xml:space="preserve">Töövõtja kohustub informeerima viivitamatult </w:t>
      </w:r>
      <w:r>
        <w:rPr>
          <w:color w:val="000000" w:themeColor="text1"/>
        </w:rPr>
        <w:t>T</w:t>
      </w:r>
      <w:r w:rsidRPr="00101C14">
        <w:rPr>
          <w:color w:val="000000" w:themeColor="text1"/>
        </w:rPr>
        <w:t xml:space="preserve">ellijat </w:t>
      </w:r>
      <w:r>
        <w:rPr>
          <w:color w:val="000000" w:themeColor="text1"/>
        </w:rPr>
        <w:t>T</w:t>
      </w:r>
      <w:r w:rsidRPr="00101C14">
        <w:rPr>
          <w:color w:val="000000" w:themeColor="text1"/>
        </w:rPr>
        <w:t xml:space="preserve">öö käigus tekkinud probleemidest </w:t>
      </w:r>
      <w:r w:rsidRPr="00101C14">
        <w:rPr>
          <w:color w:val="000000" w:themeColor="text1"/>
        </w:rPr>
        <w:lastRenderedPageBreak/>
        <w:t>ning küsima juhiseid ja informatsiooni.</w:t>
      </w:r>
    </w:p>
    <w:p w14:paraId="7377672A" w14:textId="77777777" w:rsidR="00571BC8" w:rsidRPr="00D561FB" w:rsidRDefault="00571BC8" w:rsidP="00300BDC">
      <w:pPr>
        <w:pStyle w:val="ListParagraph"/>
        <w:widowControl w:val="0"/>
        <w:numPr>
          <w:ilvl w:val="1"/>
          <w:numId w:val="5"/>
        </w:numPr>
        <w:spacing w:line="312" w:lineRule="auto"/>
        <w:ind w:left="567" w:hanging="567"/>
        <w:jc w:val="both"/>
        <w:rPr>
          <w:rStyle w:val="Emphasis"/>
          <w:rFonts w:eastAsiaTheme="majorEastAsia"/>
          <w:b w:val="0"/>
          <w:bCs w:val="0"/>
        </w:rPr>
      </w:pPr>
      <w:r w:rsidRPr="00101C14">
        <w:t xml:space="preserve">Töövõtja kohustub teostama </w:t>
      </w:r>
      <w:r>
        <w:t>T</w:t>
      </w:r>
      <w:r w:rsidRPr="00101C14">
        <w:t xml:space="preserve">öö omal </w:t>
      </w:r>
      <w:r w:rsidRPr="00D561FB">
        <w:rPr>
          <w:rStyle w:val="Emphasis"/>
          <w:rFonts w:eastAsiaTheme="majorEastAsia"/>
        </w:rPr>
        <w:t xml:space="preserve">vastutusel hoolikalt ning professionaalsel tasemel kooskõlas lepingu, õigusaktide ja heade kommetega ning andma </w:t>
      </w:r>
      <w:r>
        <w:rPr>
          <w:rStyle w:val="Emphasis"/>
          <w:rFonts w:eastAsiaTheme="majorEastAsia"/>
        </w:rPr>
        <w:t>T</w:t>
      </w:r>
      <w:r w:rsidRPr="00D561FB">
        <w:rPr>
          <w:rStyle w:val="Emphasis"/>
          <w:rFonts w:eastAsiaTheme="majorEastAsia"/>
        </w:rPr>
        <w:t xml:space="preserve">öö </w:t>
      </w:r>
      <w:r>
        <w:rPr>
          <w:rStyle w:val="Emphasis"/>
          <w:rFonts w:eastAsiaTheme="majorEastAsia"/>
        </w:rPr>
        <w:t>T</w:t>
      </w:r>
      <w:r w:rsidRPr="00D561FB">
        <w:rPr>
          <w:rStyle w:val="Emphasis"/>
          <w:rFonts w:eastAsiaTheme="majorEastAsia"/>
        </w:rPr>
        <w:t>ellijale üle kokkulepitud ajal</w:t>
      </w:r>
      <w:r w:rsidRPr="00D561FB">
        <w:rPr>
          <w:b/>
          <w:bCs/>
          <w:iCs/>
        </w:rPr>
        <w:t xml:space="preserve">. </w:t>
      </w:r>
    </w:p>
    <w:p w14:paraId="46BDAFB7"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Tellija kohustub edastama </w:t>
      </w:r>
      <w:r>
        <w:t>T</w:t>
      </w:r>
      <w:r w:rsidRPr="00101C14">
        <w:t xml:space="preserve">öövõtjale </w:t>
      </w:r>
      <w:r>
        <w:t>T</w:t>
      </w:r>
      <w:r w:rsidRPr="00101C14">
        <w:t xml:space="preserve">ööde teostamiseks vajalikud materjalid ja informatsiooni vastavalt kokkulepitud tähtaegadele. </w:t>
      </w:r>
    </w:p>
    <w:p w14:paraId="760AEA40" w14:textId="77777777" w:rsidR="00571BC8" w:rsidRPr="00101C14" w:rsidRDefault="00571BC8" w:rsidP="00300BDC">
      <w:pPr>
        <w:pStyle w:val="ListParagraph"/>
        <w:widowControl w:val="0"/>
        <w:numPr>
          <w:ilvl w:val="1"/>
          <w:numId w:val="5"/>
        </w:numPr>
        <w:spacing w:line="312" w:lineRule="auto"/>
        <w:ind w:left="567" w:hanging="567"/>
        <w:jc w:val="both"/>
      </w:pPr>
      <w:r w:rsidRPr="00101C14">
        <w:rPr>
          <w:color w:val="000000" w:themeColor="text1"/>
        </w:rPr>
        <w:t xml:space="preserve">Tellijal on õigus kontrollida igal ajal </w:t>
      </w:r>
      <w:r>
        <w:rPr>
          <w:color w:val="000000" w:themeColor="text1"/>
        </w:rPr>
        <w:t>T</w:t>
      </w:r>
      <w:r w:rsidRPr="00101C14">
        <w:rPr>
          <w:color w:val="000000" w:themeColor="text1"/>
        </w:rPr>
        <w:t xml:space="preserve">öö teostamise käiku, saada informatsiooni </w:t>
      </w:r>
      <w:r>
        <w:rPr>
          <w:color w:val="000000" w:themeColor="text1"/>
        </w:rPr>
        <w:t>T</w:t>
      </w:r>
      <w:r w:rsidRPr="00101C14">
        <w:rPr>
          <w:color w:val="000000" w:themeColor="text1"/>
        </w:rPr>
        <w:t xml:space="preserve">öö teostamise kohta ning teha ettepanekuid </w:t>
      </w:r>
      <w:r>
        <w:rPr>
          <w:color w:val="000000" w:themeColor="text1"/>
        </w:rPr>
        <w:t>T</w:t>
      </w:r>
      <w:r w:rsidRPr="00101C14">
        <w:rPr>
          <w:color w:val="000000" w:themeColor="text1"/>
        </w:rPr>
        <w:t>öö paremaks teostamiseks.</w:t>
      </w:r>
      <w:r w:rsidRPr="00101C14">
        <w:t xml:space="preserve"> </w:t>
      </w:r>
    </w:p>
    <w:p w14:paraId="1BC9933C" w14:textId="77777777" w:rsidR="00571BC8" w:rsidRPr="00101C14" w:rsidRDefault="00571BC8" w:rsidP="00300BDC">
      <w:pPr>
        <w:pStyle w:val="ListParagraph"/>
        <w:widowControl w:val="0"/>
        <w:numPr>
          <w:ilvl w:val="1"/>
          <w:numId w:val="5"/>
        </w:numPr>
        <w:spacing w:line="312" w:lineRule="auto"/>
        <w:ind w:left="567" w:hanging="567"/>
        <w:jc w:val="both"/>
      </w:pPr>
      <w:r w:rsidRPr="00101C14">
        <w:rPr>
          <w:color w:val="000000" w:themeColor="text1"/>
        </w:rPr>
        <w:t xml:space="preserve">Tellijal on õigus </w:t>
      </w:r>
      <w:r w:rsidRPr="00101C14">
        <w:rPr>
          <w:color w:val="000000"/>
        </w:rPr>
        <w:t xml:space="preserve">kutsuda poolte esindajad viivitamatult kokku, kui on tekkinud põhjendatud kahtlus, et </w:t>
      </w:r>
      <w:r>
        <w:rPr>
          <w:color w:val="000000"/>
        </w:rPr>
        <w:t>T</w:t>
      </w:r>
      <w:r w:rsidRPr="00101C14">
        <w:rPr>
          <w:color w:val="000000"/>
        </w:rPr>
        <w:t xml:space="preserve">öövõtja ei ole esitanud järelevalve teostamiseks vajalikke andmeid või dokumente või esitab eksitavat informatsiooni. Töövõtja on kohustatud andma aru vajaliku informatsiooni mitte-esitamise või eksitava informatsiooni esitamise kohta või lükkama ümber </w:t>
      </w:r>
      <w:r>
        <w:rPr>
          <w:color w:val="000000"/>
        </w:rPr>
        <w:t>T</w:t>
      </w:r>
      <w:r w:rsidRPr="00101C14">
        <w:rPr>
          <w:color w:val="000000"/>
        </w:rPr>
        <w:t>ellija kahtlused andmete õigsuses.</w:t>
      </w:r>
    </w:p>
    <w:p w14:paraId="1F22338D"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Pooled ei avalda </w:t>
      </w:r>
      <w:r>
        <w:t>T</w:t>
      </w:r>
      <w:r w:rsidRPr="00101C14">
        <w:t>ööde käigus üksteise kohta teadasaadud informatsiooni kolmandatele isikutele ilma teise poole nõusolekuta või kui vastav nõue ei tulene seadusest.</w:t>
      </w:r>
    </w:p>
    <w:p w14:paraId="7E205806" w14:textId="77777777" w:rsidR="00571BC8" w:rsidRPr="00101C14" w:rsidRDefault="00571BC8" w:rsidP="00300BDC">
      <w:pPr>
        <w:pStyle w:val="ListParagraph"/>
        <w:widowControl w:val="0"/>
        <w:numPr>
          <w:ilvl w:val="1"/>
          <w:numId w:val="5"/>
        </w:numPr>
        <w:spacing w:line="312" w:lineRule="auto"/>
        <w:ind w:left="567" w:hanging="567"/>
        <w:jc w:val="both"/>
      </w:pPr>
      <w:r w:rsidRPr="00101C14">
        <w:t>Tellijal on õigus avaldada lepinguga seotud teavet käesoleva lepingu üle järelevalvet teostavatele institutsioonidele</w:t>
      </w:r>
      <w:r>
        <w:t>, avaliku teabe seaduse korras teabenõude esitajale</w:t>
      </w:r>
      <w:r w:rsidRPr="00101C14">
        <w:t xml:space="preserve"> ja rahastajale.</w:t>
      </w:r>
    </w:p>
    <w:p w14:paraId="39DDDA09" w14:textId="31CAF5DB" w:rsidR="00571BC8" w:rsidRPr="00101C14" w:rsidRDefault="00571BC8" w:rsidP="00300BDC">
      <w:pPr>
        <w:pStyle w:val="ListParagraph"/>
        <w:widowControl w:val="0"/>
        <w:numPr>
          <w:ilvl w:val="1"/>
          <w:numId w:val="5"/>
        </w:numPr>
        <w:spacing w:line="312" w:lineRule="auto"/>
        <w:ind w:left="567" w:hanging="567"/>
        <w:jc w:val="both"/>
      </w:pPr>
      <w:r w:rsidRPr="00101C14">
        <w:rPr>
          <w:color w:val="000000"/>
        </w:rPr>
        <w:t xml:space="preserve">Töövõtja kohustub viivitamatult </w:t>
      </w:r>
      <w:r w:rsidRPr="00101C14">
        <w:t xml:space="preserve">kirjalikult informeerima </w:t>
      </w:r>
      <w:r w:rsidR="00300BDC">
        <w:t>T</w:t>
      </w:r>
      <w:r w:rsidRPr="00101C14">
        <w:t xml:space="preserve">ellijat kõikidest asjaoludest, mis mõjutavad või võivad mõjutada </w:t>
      </w:r>
      <w:r>
        <w:t>T</w:t>
      </w:r>
      <w:r w:rsidRPr="00101C14">
        <w:t xml:space="preserve">öövõtjat oma kohustuste täitmisel või on </w:t>
      </w:r>
      <w:r>
        <w:t>T</w:t>
      </w:r>
      <w:r w:rsidRPr="00101C14">
        <w:t>ööde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101C14">
        <w:rPr>
          <w:color w:val="000000"/>
        </w:rPr>
        <w:t>.</w:t>
      </w:r>
    </w:p>
    <w:p w14:paraId="0F026EDA" w14:textId="77777777" w:rsidR="00571BC8" w:rsidRPr="00101C14" w:rsidRDefault="00571BC8" w:rsidP="00300BDC">
      <w:pPr>
        <w:pStyle w:val="ListParagraph"/>
        <w:widowControl w:val="0"/>
        <w:numPr>
          <w:ilvl w:val="1"/>
          <w:numId w:val="5"/>
        </w:numPr>
        <w:spacing w:line="312" w:lineRule="auto"/>
        <w:ind w:left="567" w:hanging="567"/>
        <w:jc w:val="both"/>
      </w:pPr>
      <w:r w:rsidRPr="00101C14">
        <w:t>Pooled kohustuvad järgima asjakohaseid andmekaitse nõudeid.</w:t>
      </w:r>
    </w:p>
    <w:p w14:paraId="6B636407" w14:textId="77777777" w:rsidR="00571BC8" w:rsidRPr="00101C14" w:rsidRDefault="00571BC8" w:rsidP="00571BC8">
      <w:pPr>
        <w:widowControl w:val="0"/>
        <w:spacing w:line="312" w:lineRule="auto"/>
        <w:jc w:val="both"/>
        <w:rPr>
          <w:szCs w:val="24"/>
        </w:rPr>
      </w:pPr>
    </w:p>
    <w:p w14:paraId="5F0161A5" w14:textId="77777777" w:rsidR="00571BC8" w:rsidRPr="00101C14" w:rsidRDefault="00571BC8" w:rsidP="00300BDC">
      <w:pPr>
        <w:pStyle w:val="ListParagraph"/>
        <w:widowControl w:val="0"/>
        <w:numPr>
          <w:ilvl w:val="0"/>
          <w:numId w:val="5"/>
        </w:numPr>
        <w:spacing w:line="312" w:lineRule="auto"/>
        <w:ind w:left="567" w:hanging="567"/>
        <w:jc w:val="both"/>
        <w:rPr>
          <w:color w:val="000000"/>
        </w:rPr>
      </w:pPr>
      <w:r w:rsidRPr="00101C14">
        <w:rPr>
          <w:b/>
          <w:bCs/>
          <w:sz w:val="22"/>
          <w:szCs w:val="22"/>
        </w:rPr>
        <w:t>KONFIDENTSIAALSUSKOHUSTUS</w:t>
      </w:r>
    </w:p>
    <w:p w14:paraId="530BCF95" w14:textId="77777777" w:rsidR="00571BC8" w:rsidRPr="00101C14" w:rsidRDefault="00571BC8" w:rsidP="00571BC8">
      <w:pPr>
        <w:pStyle w:val="ListParagraph"/>
        <w:numPr>
          <w:ilvl w:val="0"/>
          <w:numId w:val="6"/>
        </w:numPr>
        <w:autoSpaceDE w:val="0"/>
        <w:autoSpaceDN w:val="0"/>
        <w:adjustRightInd w:val="0"/>
        <w:spacing w:line="288" w:lineRule="auto"/>
        <w:ind w:left="567" w:hanging="567"/>
        <w:jc w:val="both"/>
      </w:pPr>
      <w:r w:rsidRPr="00101C14">
        <w:t>Pooled kohustuvad vastastikku hoidma salajas ja mitte avaldama kolmandatele isikutele ükskõik missugust konfidentsiaalseks peetavat informatsiooni, mis on saadud teiselt poolelt lepingu täitmise käigus</w:t>
      </w:r>
      <w:r>
        <w:t>, sõltumata saamise viisist ja vormist</w:t>
      </w:r>
      <w:r w:rsidRPr="00101C14">
        <w:t>. Konfidentsiaalsuskohustus jääb kehtima tähtajatult.</w:t>
      </w:r>
    </w:p>
    <w:p w14:paraId="07275C67" w14:textId="660DA440" w:rsidR="00571BC8" w:rsidRPr="00101C14" w:rsidRDefault="00571BC8" w:rsidP="00571BC8">
      <w:pPr>
        <w:pStyle w:val="ListParagraph"/>
        <w:numPr>
          <w:ilvl w:val="0"/>
          <w:numId w:val="6"/>
        </w:numPr>
        <w:autoSpaceDE w:val="0"/>
        <w:autoSpaceDN w:val="0"/>
        <w:adjustRightInd w:val="0"/>
        <w:spacing w:line="288" w:lineRule="auto"/>
        <w:ind w:left="567" w:hanging="567"/>
        <w:jc w:val="both"/>
      </w:pPr>
      <w:r w:rsidRPr="00101C14">
        <w:t>Konfidentsiaalse informatsiooni all mõistavad pooled igasugust poole kohta käivat informatsiooni, mis on poole või poolte tegevuse kohta avalikkuse eest varjatud (sh isikuandmeid) või mille kohta pool on selgesõnaliselt väljendanud, et tegemist on ärisaladuse, konfidentsiaalse info või juurdepääsupiiranguga teabega. Kahtluse korral eeldatakse informatsiooni konfidentsiaalsust. Konfidentsiaalne informatsioon ei hõlma endas informatsiooni, mille avalikustamise kohustus tuleneb õigusaktidest.</w:t>
      </w:r>
    </w:p>
    <w:p w14:paraId="0C1083A8" w14:textId="77777777" w:rsidR="00571BC8" w:rsidRPr="00101C14" w:rsidRDefault="00571BC8" w:rsidP="00571BC8">
      <w:pPr>
        <w:pStyle w:val="ListParagraph"/>
        <w:numPr>
          <w:ilvl w:val="0"/>
          <w:numId w:val="6"/>
        </w:numPr>
        <w:autoSpaceDE w:val="0"/>
        <w:autoSpaceDN w:val="0"/>
        <w:adjustRightInd w:val="0"/>
        <w:spacing w:line="288" w:lineRule="auto"/>
        <w:ind w:left="567" w:hanging="567"/>
        <w:jc w:val="both"/>
      </w:pPr>
      <w:r w:rsidRPr="00101C14">
        <w:t xml:space="preserve">Töövõtja kohustub tagama </w:t>
      </w:r>
      <w:r>
        <w:t>l</w:t>
      </w:r>
      <w:r w:rsidRPr="00101C14">
        <w:t xml:space="preserve">epingu täitmise käigus isikuandmete töötlemise õiguspärasuse ning vastavuse isikuandmete kaitse üldmääruses ((EL) 2016/679) ja teistes andmekaitse õigusaktides sätestatud nõuetele, sh täitma organisatsioonilisi, füüsilisi ja infotehnoloogilisi </w:t>
      </w:r>
      <w:r w:rsidRPr="00101C14">
        <w:lastRenderedPageBreak/>
        <w:t>turvameetmeid konfidentsiaalsete andmete kaitseks juhusliku või tahtliku volitamata muutmise, juhusliku hävimise, tahtliku hävitamise, avalikustamise jms eest.</w:t>
      </w:r>
    </w:p>
    <w:p w14:paraId="70978C42" w14:textId="77777777" w:rsidR="00571BC8" w:rsidRDefault="00571BC8" w:rsidP="00571BC8">
      <w:pPr>
        <w:pStyle w:val="ListParagraph"/>
        <w:numPr>
          <w:ilvl w:val="0"/>
          <w:numId w:val="6"/>
        </w:numPr>
        <w:autoSpaceDE w:val="0"/>
        <w:autoSpaceDN w:val="0"/>
        <w:adjustRightInd w:val="0"/>
        <w:spacing w:line="288" w:lineRule="auto"/>
        <w:ind w:left="567" w:hanging="567"/>
        <w:jc w:val="both"/>
      </w:pPr>
      <w:r w:rsidRPr="00101C14">
        <w:t xml:space="preserve">Töövõtja </w:t>
      </w:r>
      <w:r>
        <w:t xml:space="preserve">lepingueelses menetluses </w:t>
      </w:r>
      <w:r w:rsidRPr="00101C14">
        <w:t xml:space="preserve">esitatud pakkumus on konfidentsiaalne </w:t>
      </w:r>
      <w:r>
        <w:t>T</w:t>
      </w:r>
      <w:r w:rsidRPr="00101C14">
        <w:t>öövõtja pakkumuses ärisaladusena määratud ulatuses.</w:t>
      </w:r>
    </w:p>
    <w:p w14:paraId="00ECC414" w14:textId="77777777" w:rsidR="00571BC8" w:rsidRDefault="00571BC8" w:rsidP="00571BC8">
      <w:pPr>
        <w:pStyle w:val="ListParagraph"/>
        <w:numPr>
          <w:ilvl w:val="0"/>
          <w:numId w:val="6"/>
        </w:numPr>
        <w:autoSpaceDE w:val="0"/>
        <w:autoSpaceDN w:val="0"/>
        <w:adjustRightInd w:val="0"/>
        <w:spacing w:line="288" w:lineRule="auto"/>
        <w:ind w:left="567" w:hanging="567"/>
        <w:jc w:val="both"/>
      </w:pPr>
      <w:r w:rsidRPr="00101C14">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162AEFBC" w14:textId="77777777" w:rsidR="00571BC8" w:rsidRPr="00E10B7A" w:rsidRDefault="00571BC8" w:rsidP="00571BC8">
      <w:pPr>
        <w:pStyle w:val="ListParagraph"/>
        <w:numPr>
          <w:ilvl w:val="0"/>
          <w:numId w:val="6"/>
        </w:numPr>
        <w:autoSpaceDE w:val="0"/>
        <w:autoSpaceDN w:val="0"/>
        <w:adjustRightInd w:val="0"/>
        <w:spacing w:line="288" w:lineRule="auto"/>
        <w:ind w:left="567" w:hanging="567"/>
        <w:jc w:val="both"/>
      </w:pPr>
      <w:r w:rsidRPr="00101C14">
        <w:t xml:space="preserve">Konfidentsiaalse informatsiooni avaldamine kolmandatele isikutele on lubatud vaid vastava </w:t>
      </w:r>
      <w:r>
        <w:t>T</w:t>
      </w:r>
      <w:r w:rsidRPr="00101C14">
        <w: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kuuluvale juriidilisele isikule või seltsingutele, allhankijatele või teenusepakkujatele, kes on seotud konfidentsiaalsuskohustusega, ning juhtudel, kui pool on õigusaktidest tulenevalt kohustatud informatsiooni avaldama.</w:t>
      </w:r>
    </w:p>
    <w:p w14:paraId="083BC92E" w14:textId="77777777" w:rsidR="00571BC8" w:rsidRPr="00BA27AD" w:rsidRDefault="00571BC8" w:rsidP="00571BC8">
      <w:pPr>
        <w:pStyle w:val="ListParagraph"/>
        <w:widowControl w:val="0"/>
        <w:autoSpaceDE w:val="0"/>
        <w:autoSpaceDN w:val="0"/>
        <w:adjustRightInd w:val="0"/>
        <w:spacing w:line="312" w:lineRule="auto"/>
        <w:ind w:left="567"/>
        <w:jc w:val="both"/>
        <w:rPr>
          <w:color w:val="000000"/>
        </w:rPr>
      </w:pPr>
    </w:p>
    <w:p w14:paraId="78A1AC6E" w14:textId="77777777" w:rsidR="00571BC8" w:rsidRPr="00E10B7A" w:rsidRDefault="00571BC8" w:rsidP="00300BDC">
      <w:pPr>
        <w:pStyle w:val="ListParagraph"/>
        <w:widowControl w:val="0"/>
        <w:numPr>
          <w:ilvl w:val="0"/>
          <w:numId w:val="5"/>
        </w:numPr>
        <w:spacing w:line="312" w:lineRule="auto"/>
        <w:ind w:left="567" w:hanging="567"/>
        <w:jc w:val="both"/>
        <w:rPr>
          <w:color w:val="000000"/>
        </w:rPr>
      </w:pPr>
      <w:r w:rsidRPr="00101C14">
        <w:rPr>
          <w:b/>
          <w:color w:val="000000"/>
        </w:rPr>
        <w:t xml:space="preserve">POOLTE </w:t>
      </w:r>
      <w:r w:rsidRPr="00101C14">
        <w:rPr>
          <w:b/>
        </w:rPr>
        <w:t>VASTUTUS</w:t>
      </w:r>
    </w:p>
    <w:p w14:paraId="6D6101CA" w14:textId="00A98A98" w:rsidR="00571BC8" w:rsidRPr="00C22E1C" w:rsidRDefault="00571BC8" w:rsidP="00300BDC">
      <w:pPr>
        <w:widowControl w:val="0"/>
        <w:numPr>
          <w:ilvl w:val="1"/>
          <w:numId w:val="5"/>
        </w:numPr>
        <w:spacing w:line="312" w:lineRule="auto"/>
        <w:ind w:left="426" w:hanging="426"/>
        <w:contextualSpacing/>
        <w:jc w:val="both"/>
        <w:rPr>
          <w:szCs w:val="24"/>
        </w:rPr>
      </w:pPr>
      <w:r w:rsidRPr="00B53286">
        <w:rPr>
          <w:szCs w:val="24"/>
          <w:lang w:eastAsia="et-EE"/>
        </w:rPr>
        <w:t xml:space="preserve">Iga </w:t>
      </w:r>
      <w:r>
        <w:rPr>
          <w:szCs w:val="24"/>
          <w:lang w:eastAsia="et-EE"/>
        </w:rPr>
        <w:t>P</w:t>
      </w:r>
      <w:r w:rsidRPr="00B53286">
        <w:rPr>
          <w:szCs w:val="24"/>
          <w:lang w:eastAsia="et-EE"/>
        </w:rPr>
        <w:t xml:space="preserve">ool vastutab oma </w:t>
      </w:r>
      <w:r>
        <w:rPr>
          <w:szCs w:val="24"/>
          <w:lang w:eastAsia="et-EE"/>
        </w:rPr>
        <w:t>l</w:t>
      </w:r>
      <w:r w:rsidRPr="00B53286">
        <w:rPr>
          <w:szCs w:val="24"/>
          <w:lang w:eastAsia="et-EE"/>
        </w:rPr>
        <w:t>epingulise kohustuse rikkumise eest, välja arvatud juhul, kui rikkumine on vabandatav vääramatu jõu või muu objektiivse asjaolu tõttu.</w:t>
      </w:r>
      <w:r w:rsidRPr="00B53286">
        <w:rPr>
          <w:szCs w:val="24"/>
        </w:rPr>
        <w:t xml:space="preserve"> </w:t>
      </w:r>
      <w:r w:rsidRPr="00B53286">
        <w:rPr>
          <w:bCs/>
          <w:szCs w:val="24"/>
        </w:rPr>
        <w:t xml:space="preserve">Nimetatud asjaolu esinemist peab tõendama </w:t>
      </w:r>
      <w:r>
        <w:rPr>
          <w:bCs/>
          <w:szCs w:val="24"/>
        </w:rPr>
        <w:t>P</w:t>
      </w:r>
      <w:r w:rsidRPr="00B53286">
        <w:rPr>
          <w:bCs/>
          <w:szCs w:val="24"/>
        </w:rPr>
        <w:t xml:space="preserve">ool, kes </w:t>
      </w:r>
      <w:r>
        <w:rPr>
          <w:bCs/>
          <w:szCs w:val="24"/>
        </w:rPr>
        <w:t>vastutust välistavale asjaolule</w:t>
      </w:r>
      <w:r w:rsidRPr="00B53286">
        <w:rPr>
          <w:bCs/>
          <w:szCs w:val="24"/>
        </w:rPr>
        <w:t xml:space="preserve"> tugineda soovib.</w:t>
      </w:r>
    </w:p>
    <w:p w14:paraId="3D8E9459" w14:textId="77777777" w:rsidR="00571BC8" w:rsidRPr="00C22E1C" w:rsidRDefault="00571BC8" w:rsidP="00300BDC">
      <w:pPr>
        <w:widowControl w:val="0"/>
        <w:numPr>
          <w:ilvl w:val="1"/>
          <w:numId w:val="5"/>
        </w:numPr>
        <w:spacing w:line="312" w:lineRule="auto"/>
        <w:ind w:left="426" w:hanging="426"/>
        <w:contextualSpacing/>
        <w:jc w:val="both"/>
        <w:rPr>
          <w:szCs w:val="24"/>
        </w:rPr>
      </w:pPr>
      <w:r w:rsidRPr="00B53286">
        <w:rPr>
          <w:szCs w:val="24"/>
          <w:lang w:eastAsia="et-EE"/>
        </w:rPr>
        <w:t xml:space="preserve">Iga </w:t>
      </w:r>
      <w:r>
        <w:rPr>
          <w:szCs w:val="24"/>
          <w:lang w:eastAsia="et-EE"/>
        </w:rPr>
        <w:t>P</w:t>
      </w:r>
      <w:r w:rsidRPr="00B53286">
        <w:rPr>
          <w:szCs w:val="24"/>
          <w:lang w:eastAsia="et-EE"/>
        </w:rPr>
        <w:t>o</w:t>
      </w:r>
      <w:r>
        <w:rPr>
          <w:szCs w:val="24"/>
          <w:lang w:eastAsia="et-EE"/>
        </w:rPr>
        <w:t>o</w:t>
      </w:r>
      <w:r w:rsidRPr="00B53286">
        <w:rPr>
          <w:szCs w:val="24"/>
          <w:lang w:eastAsia="et-EE"/>
        </w:rPr>
        <w:t xml:space="preserve">l vastutab oma </w:t>
      </w:r>
      <w:r>
        <w:rPr>
          <w:szCs w:val="24"/>
          <w:lang w:eastAsia="et-EE"/>
        </w:rPr>
        <w:t>l</w:t>
      </w:r>
      <w:r w:rsidRPr="00B53286">
        <w:rPr>
          <w:szCs w:val="24"/>
          <w:lang w:eastAsia="et-EE"/>
        </w:rPr>
        <w:t xml:space="preserve">epingulise kohustuse rikkumise eest, mis tuleneb tema </w:t>
      </w:r>
      <w:r>
        <w:rPr>
          <w:szCs w:val="24"/>
          <w:lang w:eastAsia="et-EE"/>
        </w:rPr>
        <w:t>p</w:t>
      </w:r>
      <w:r w:rsidRPr="00B53286">
        <w:rPr>
          <w:szCs w:val="24"/>
          <w:lang w:eastAsia="et-EE"/>
        </w:rPr>
        <w:t xml:space="preserve">oolt </w:t>
      </w:r>
      <w:r>
        <w:rPr>
          <w:szCs w:val="24"/>
          <w:lang w:eastAsia="et-EE"/>
        </w:rPr>
        <w:t>l</w:t>
      </w:r>
      <w:r w:rsidRPr="00B53286">
        <w:rPr>
          <w:szCs w:val="24"/>
          <w:lang w:eastAsia="et-EE"/>
        </w:rPr>
        <w:t>epingu täitmisse kaasatud isikute tegevusest.</w:t>
      </w:r>
    </w:p>
    <w:p w14:paraId="21DDFED0" w14:textId="77777777" w:rsidR="00571BC8" w:rsidRPr="00101C14" w:rsidRDefault="00571BC8" w:rsidP="00300BDC">
      <w:pPr>
        <w:pStyle w:val="ListParagraph"/>
        <w:widowControl w:val="0"/>
        <w:numPr>
          <w:ilvl w:val="1"/>
          <w:numId w:val="5"/>
        </w:numPr>
        <w:spacing w:line="312" w:lineRule="auto"/>
        <w:ind w:left="426" w:hanging="426"/>
        <w:jc w:val="both"/>
      </w:pPr>
      <w:r w:rsidRPr="00101C14">
        <w:t xml:space="preserve">Töövõtja vastutab igasuguse lepingu rikkumise eest, eelkõige kui </w:t>
      </w:r>
      <w:r>
        <w:t>T</w:t>
      </w:r>
      <w:r w:rsidRPr="00101C14">
        <w:t xml:space="preserve">öö ei vasta </w:t>
      </w:r>
      <w:r>
        <w:t>pakkumuskutses</w:t>
      </w:r>
      <w:r w:rsidRPr="00101C14">
        <w:t xml:space="preserve"> esitatud tingimustele ning </w:t>
      </w:r>
      <w:r>
        <w:t>l</w:t>
      </w:r>
      <w:r w:rsidRPr="00101C14">
        <w:t xml:space="preserve">epingus ja selle lisades kokkulepitud nõuetele. Töö loetakse muuhulgas mittevastavaks juhul, </w:t>
      </w:r>
      <w:r>
        <w:t>kui Töövõtja</w:t>
      </w:r>
      <w:r w:rsidRPr="00101C14">
        <w:t xml:space="preserve"> ei teosta </w:t>
      </w:r>
      <w:r>
        <w:t>T</w:t>
      </w:r>
      <w:r w:rsidRPr="00101C14">
        <w:t xml:space="preserve">ööd nõuetekohaselt, jätab </w:t>
      </w:r>
      <w:r>
        <w:t>T</w:t>
      </w:r>
      <w:r w:rsidRPr="00101C14">
        <w:t xml:space="preserve">ellijale </w:t>
      </w:r>
      <w:r>
        <w:t>l</w:t>
      </w:r>
      <w:r w:rsidRPr="00101C14">
        <w:t>epingu täitmise kohta informatsiooni esitamata vms.</w:t>
      </w:r>
    </w:p>
    <w:p w14:paraId="5C853B4A" w14:textId="77777777" w:rsidR="00571BC8" w:rsidRPr="00101C14" w:rsidRDefault="00571BC8" w:rsidP="00300BDC">
      <w:pPr>
        <w:pStyle w:val="ListParagraph"/>
        <w:widowControl w:val="0"/>
        <w:numPr>
          <w:ilvl w:val="1"/>
          <w:numId w:val="5"/>
        </w:numPr>
        <w:spacing w:line="312" w:lineRule="auto"/>
        <w:ind w:left="567" w:hanging="567"/>
        <w:jc w:val="both"/>
      </w:pPr>
      <w:r>
        <w:rPr>
          <w:color w:val="000000"/>
        </w:rPr>
        <w:t>Juhul kui T</w:t>
      </w:r>
      <w:r w:rsidRPr="00B53286">
        <w:rPr>
          <w:color w:val="000000"/>
        </w:rPr>
        <w:t xml:space="preserve">öövõtja ei ole </w:t>
      </w:r>
      <w:r>
        <w:rPr>
          <w:color w:val="000000"/>
        </w:rPr>
        <w:t>osutanud Teenust</w:t>
      </w:r>
      <w:r w:rsidRPr="00B53286">
        <w:rPr>
          <w:color w:val="000000"/>
        </w:rPr>
        <w:t xml:space="preserve"> vastavalt </w:t>
      </w:r>
      <w:r>
        <w:rPr>
          <w:color w:val="000000"/>
        </w:rPr>
        <w:t>l</w:t>
      </w:r>
      <w:r w:rsidRPr="00B53286">
        <w:rPr>
          <w:color w:val="000000"/>
        </w:rPr>
        <w:t>epingule ja selle lisadele</w:t>
      </w:r>
      <w:r w:rsidRPr="00101C14">
        <w:t xml:space="preserve">, on </w:t>
      </w:r>
      <w:r>
        <w:t>T</w:t>
      </w:r>
      <w:r w:rsidRPr="00101C14">
        <w:t xml:space="preserve">ellijal õigus nõuda </w:t>
      </w:r>
      <w:r>
        <w:t>T</w:t>
      </w:r>
      <w:r w:rsidRPr="00101C14">
        <w:t xml:space="preserve">öövõtjalt leppetrahvi 10% lepingu maksumusest iga rikkumise eest ning lisaks leppetrahvinõudele on </w:t>
      </w:r>
      <w:r>
        <w:t>T</w:t>
      </w:r>
      <w:r w:rsidRPr="00101C14">
        <w:t xml:space="preserve">ellijal õigus ka </w:t>
      </w:r>
      <w:r>
        <w:t>l</w:t>
      </w:r>
      <w:r w:rsidRPr="00101C14">
        <w:t>eping erakorraliselt ühepoolselt lõpetada.</w:t>
      </w:r>
    </w:p>
    <w:p w14:paraId="7E407BE4"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Lepingu erakorraline ühepoolne lõpetamine ei võta </w:t>
      </w:r>
      <w:r>
        <w:t>T</w:t>
      </w:r>
      <w:r w:rsidRPr="00101C14">
        <w:t xml:space="preserve">ellijalt õigust nõuda </w:t>
      </w:r>
      <w:r>
        <w:t>T</w:t>
      </w:r>
      <w:r w:rsidRPr="00101C14">
        <w:t xml:space="preserve">öövõtjalt kahju hüvitamist. Juhul, kui ühe ja sama rikkumise eest võimaldab </w:t>
      </w:r>
      <w:r>
        <w:t>l</w:t>
      </w:r>
      <w:r w:rsidRPr="00101C14">
        <w:t xml:space="preserve">eping nõuda leppetrahvi mitme sätte alusel, on </w:t>
      </w:r>
      <w:r>
        <w:t>T</w:t>
      </w:r>
      <w:r w:rsidRPr="00101C14">
        <w:t>ellijal õigus otsustada, millise sätte alusel ta leppetrahvi nõuab.</w:t>
      </w:r>
    </w:p>
    <w:p w14:paraId="0ADDDD42"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Tellijal on õigus </w:t>
      </w:r>
      <w:r>
        <w:t>T</w:t>
      </w:r>
      <w:r w:rsidRPr="00101C14">
        <w:t xml:space="preserve">öö eest tasumisel vähendada </w:t>
      </w:r>
      <w:r>
        <w:t>l</w:t>
      </w:r>
      <w:r w:rsidRPr="00101C14">
        <w:t>epingu maksumust leppetrahvi summa võrra.</w:t>
      </w:r>
    </w:p>
    <w:p w14:paraId="7C7DD12A"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Töövõtja kohustub hüvitama kõik kulud ja kahjud, mis tekivad </w:t>
      </w:r>
      <w:r>
        <w:t>T</w:t>
      </w:r>
      <w:r w:rsidRPr="00101C14">
        <w:t xml:space="preserve">ellijale seoses </w:t>
      </w:r>
      <w:r>
        <w:t>T</w:t>
      </w:r>
      <w:r w:rsidRPr="00101C14">
        <w:t xml:space="preserve">öövõtja poolt teostatud </w:t>
      </w:r>
      <w:r>
        <w:t>T</w:t>
      </w:r>
      <w:r w:rsidRPr="00101C14">
        <w:t>öös esinevate puudustega.</w:t>
      </w:r>
    </w:p>
    <w:p w14:paraId="01CE2E33" w14:textId="77777777" w:rsidR="00571BC8" w:rsidRPr="00101C14" w:rsidRDefault="00571BC8" w:rsidP="00300BDC">
      <w:pPr>
        <w:pStyle w:val="ListParagraph"/>
        <w:widowControl w:val="0"/>
        <w:numPr>
          <w:ilvl w:val="1"/>
          <w:numId w:val="5"/>
        </w:numPr>
        <w:spacing w:line="312" w:lineRule="auto"/>
        <w:ind w:left="567" w:hanging="567"/>
        <w:jc w:val="both"/>
      </w:pPr>
      <w:r w:rsidRPr="00101C14">
        <w:t xml:space="preserve">Tellija vastutab </w:t>
      </w:r>
      <w:r>
        <w:t>T</w:t>
      </w:r>
      <w:r w:rsidRPr="00101C14">
        <w:t>öövõtjale edastatud teabe õigeaegsuse, piisavuse ja korrektsuse eest.</w:t>
      </w:r>
    </w:p>
    <w:p w14:paraId="5DCF0A68" w14:textId="77777777" w:rsidR="00571BC8" w:rsidRPr="0001418E" w:rsidRDefault="00571BC8" w:rsidP="00300BDC">
      <w:pPr>
        <w:pStyle w:val="ListParagraph"/>
        <w:widowControl w:val="0"/>
        <w:numPr>
          <w:ilvl w:val="1"/>
          <w:numId w:val="5"/>
        </w:numPr>
        <w:spacing w:line="312" w:lineRule="auto"/>
        <w:ind w:left="567" w:hanging="567"/>
        <w:jc w:val="both"/>
      </w:pPr>
      <w:r w:rsidRPr="00101C14">
        <w:t xml:space="preserve">Juhul, kui </w:t>
      </w:r>
      <w:r>
        <w:t>T</w:t>
      </w:r>
      <w:r w:rsidRPr="00101C14">
        <w:t xml:space="preserve">ellija viivitab </w:t>
      </w:r>
      <w:r>
        <w:t>Teenuse</w:t>
      </w:r>
      <w:r w:rsidRPr="00101C14">
        <w:t xml:space="preserve"> eest tasumisega, on </w:t>
      </w:r>
      <w:r>
        <w:t>T</w:t>
      </w:r>
      <w:r w:rsidRPr="00101C14">
        <w:t xml:space="preserve">öövõtjal õigus nõuda </w:t>
      </w:r>
      <w:r>
        <w:t>T</w:t>
      </w:r>
      <w:r w:rsidRPr="00101C14">
        <w:t>ellijalt viivist 0,1% tasumisega viivitatud summast iga tasumisega viivitatud päeva eest,</w:t>
      </w:r>
      <w:r w:rsidRPr="00101C14">
        <w:rPr>
          <w:color w:val="000000"/>
        </w:rPr>
        <w:t xml:space="preserve"> kuid mitte rohkem kui 10% saadavast tasust.</w:t>
      </w:r>
    </w:p>
    <w:p w14:paraId="790DAE75" w14:textId="0B11B2D0" w:rsidR="0001418E" w:rsidRPr="00101C14" w:rsidRDefault="0001418E" w:rsidP="0001418E">
      <w:pPr>
        <w:pStyle w:val="ListParagraph"/>
        <w:numPr>
          <w:ilvl w:val="1"/>
          <w:numId w:val="5"/>
        </w:numPr>
        <w:spacing w:line="312" w:lineRule="auto"/>
        <w:ind w:left="499" w:hanging="357"/>
      </w:pPr>
      <w:r w:rsidRPr="0001418E">
        <w:lastRenderedPageBreak/>
        <w:t>Tellija võib lepingu ühepoolselt lõpetada, eelkõige kui kaob vajadus Töö järele, teatades sellest Töövõtjale kirjalikult 10 tööpäeva ette. Sellisel juhul on Tellija kohustatud tasuma Töövõtjale lepingu ülesütlemise momendiks faktiliselt tehtud Töö eest.</w:t>
      </w:r>
    </w:p>
    <w:p w14:paraId="6ACF143E" w14:textId="21880C28" w:rsidR="00571BC8" w:rsidRPr="00101C14" w:rsidRDefault="00571BC8" w:rsidP="0001418E">
      <w:pPr>
        <w:pStyle w:val="ListParagraph"/>
        <w:widowControl w:val="0"/>
        <w:numPr>
          <w:ilvl w:val="1"/>
          <w:numId w:val="5"/>
        </w:numPr>
        <w:spacing w:line="312" w:lineRule="auto"/>
        <w:ind w:left="567" w:hanging="425"/>
        <w:jc w:val="both"/>
      </w:pPr>
      <w:r w:rsidRPr="00101C14">
        <w:rPr>
          <w:color w:val="000000"/>
        </w:rPr>
        <w:t xml:space="preserve">Tellijal on õigus </w:t>
      </w:r>
      <w:r>
        <w:rPr>
          <w:color w:val="000000"/>
        </w:rPr>
        <w:t>l</w:t>
      </w:r>
      <w:r w:rsidRPr="00101C14">
        <w:rPr>
          <w:color w:val="000000"/>
        </w:rPr>
        <w:t xml:space="preserve">eping ühepoolselt lõpetada </w:t>
      </w:r>
      <w:r w:rsidR="0001418E">
        <w:t>l</w:t>
      </w:r>
      <w:r w:rsidR="0001418E" w:rsidRPr="00101C14">
        <w:t>epingu olulise rikkumise korral, esitades teisele poolele sellekohase kirjaliku taasesitamist võimaldavas vormis teatise</w:t>
      </w:r>
      <w:r w:rsidR="0001418E">
        <w:t>,</w:t>
      </w:r>
      <w:r w:rsidR="0001418E" w:rsidRPr="00101C14">
        <w:rPr>
          <w:color w:val="000000"/>
        </w:rPr>
        <w:t xml:space="preserve"> </w:t>
      </w:r>
      <w:r w:rsidRPr="00101C14">
        <w:rPr>
          <w:color w:val="000000"/>
        </w:rPr>
        <w:t>kui:</w:t>
      </w:r>
    </w:p>
    <w:p w14:paraId="254884E9" w14:textId="77777777" w:rsidR="00571BC8" w:rsidRPr="00101C14" w:rsidRDefault="00571BC8" w:rsidP="00300BDC">
      <w:pPr>
        <w:pStyle w:val="ListParagraph"/>
        <w:widowControl w:val="0"/>
        <w:numPr>
          <w:ilvl w:val="2"/>
          <w:numId w:val="5"/>
        </w:numPr>
        <w:spacing w:line="312" w:lineRule="auto"/>
        <w:ind w:left="851" w:hanging="709"/>
        <w:jc w:val="both"/>
        <w:rPr>
          <w:color w:val="000000"/>
        </w:rPr>
      </w:pPr>
      <w:r>
        <w:rPr>
          <w:color w:val="000000"/>
        </w:rPr>
        <w:t>T</w:t>
      </w:r>
      <w:r w:rsidRPr="00101C14">
        <w:rPr>
          <w:color w:val="000000"/>
        </w:rPr>
        <w:t xml:space="preserve">öövõtja ei ole teostanud </w:t>
      </w:r>
      <w:r>
        <w:rPr>
          <w:color w:val="000000"/>
        </w:rPr>
        <w:t>T</w:t>
      </w:r>
      <w:r w:rsidRPr="00101C14">
        <w:rPr>
          <w:color w:val="000000"/>
        </w:rPr>
        <w:t xml:space="preserve">ööd vastavalt </w:t>
      </w:r>
      <w:r>
        <w:rPr>
          <w:color w:val="000000"/>
        </w:rPr>
        <w:t>l</w:t>
      </w:r>
      <w:r w:rsidRPr="00101C14">
        <w:rPr>
          <w:color w:val="000000"/>
        </w:rPr>
        <w:t xml:space="preserve">epingule ja selle lisadele, sh </w:t>
      </w:r>
      <w:r>
        <w:rPr>
          <w:color w:val="000000"/>
        </w:rPr>
        <w:t>pakkumuskutsele</w:t>
      </w:r>
      <w:r w:rsidRPr="00101C14">
        <w:rPr>
          <w:color w:val="000000"/>
        </w:rPr>
        <w:t>;</w:t>
      </w:r>
    </w:p>
    <w:p w14:paraId="6A1FB82E" w14:textId="77777777" w:rsidR="00571BC8" w:rsidRPr="00101C14" w:rsidRDefault="00571BC8" w:rsidP="00300BDC">
      <w:pPr>
        <w:pStyle w:val="ListParagraph"/>
        <w:widowControl w:val="0"/>
        <w:numPr>
          <w:ilvl w:val="2"/>
          <w:numId w:val="5"/>
        </w:numPr>
        <w:spacing w:line="312" w:lineRule="auto"/>
        <w:ind w:left="851" w:hanging="709"/>
        <w:jc w:val="both"/>
        <w:rPr>
          <w:color w:val="000000"/>
        </w:rPr>
      </w:pPr>
      <w:r>
        <w:rPr>
          <w:color w:val="000000"/>
        </w:rPr>
        <w:t>T</w:t>
      </w:r>
      <w:r w:rsidRPr="00101C14">
        <w:rPr>
          <w:color w:val="000000"/>
        </w:rPr>
        <w:t xml:space="preserve">öövõtja vastu on algatatud likvideerimis- või pankrotimenetlus või kui </w:t>
      </w:r>
      <w:r>
        <w:rPr>
          <w:color w:val="000000"/>
        </w:rPr>
        <w:t>T</w:t>
      </w:r>
      <w:r w:rsidRPr="00101C14">
        <w:rPr>
          <w:color w:val="000000"/>
        </w:rPr>
        <w:t>öövõtja õiguslik, finantsiline, tehniline, organisatsiooniline või omandisuhetest tulenev olukord või muud alused seavad oluliselt kahtluse alla lepingust tulenevate kohustuste nõuetekohase täitmise;</w:t>
      </w:r>
    </w:p>
    <w:p w14:paraId="5DE9BF3C" w14:textId="77777777" w:rsidR="00571BC8" w:rsidRPr="00101C14" w:rsidRDefault="00571BC8" w:rsidP="00300BDC">
      <w:pPr>
        <w:pStyle w:val="ListParagraph"/>
        <w:widowControl w:val="0"/>
        <w:numPr>
          <w:ilvl w:val="2"/>
          <w:numId w:val="5"/>
        </w:numPr>
        <w:spacing w:line="312" w:lineRule="auto"/>
        <w:ind w:left="851" w:hanging="709"/>
        <w:jc w:val="both"/>
        <w:rPr>
          <w:color w:val="000000"/>
        </w:rPr>
      </w:pPr>
      <w:r w:rsidRPr="00101C14">
        <w:rPr>
          <w:color w:val="000000"/>
        </w:rPr>
        <w:t xml:space="preserve">selgub, et </w:t>
      </w:r>
      <w:r>
        <w:rPr>
          <w:color w:val="000000"/>
        </w:rPr>
        <w:t>T</w:t>
      </w:r>
      <w:r w:rsidRPr="00101C14">
        <w:rPr>
          <w:color w:val="000000"/>
        </w:rPr>
        <w:t xml:space="preserve">öövõtja on pakkumuse esitamisel või </w:t>
      </w:r>
      <w:r>
        <w:rPr>
          <w:color w:val="000000"/>
        </w:rPr>
        <w:t>T</w:t>
      </w:r>
      <w:r w:rsidRPr="00101C14">
        <w:rPr>
          <w:color w:val="000000"/>
        </w:rPr>
        <w:t xml:space="preserve">öö teostamise ajal esitanud </w:t>
      </w:r>
      <w:r>
        <w:rPr>
          <w:color w:val="000000"/>
        </w:rPr>
        <w:t>T</w:t>
      </w:r>
      <w:r w:rsidRPr="00101C14">
        <w:rPr>
          <w:color w:val="000000"/>
        </w:rPr>
        <w:t>ellijale valeandmeid või andmeid varjanud;</w:t>
      </w:r>
    </w:p>
    <w:p w14:paraId="609C8923" w14:textId="2A78BF03" w:rsidR="0001418E" w:rsidRPr="0001418E" w:rsidRDefault="00571BC8" w:rsidP="0001418E">
      <w:pPr>
        <w:pStyle w:val="ListParagraph"/>
        <w:widowControl w:val="0"/>
        <w:numPr>
          <w:ilvl w:val="2"/>
          <w:numId w:val="5"/>
        </w:numPr>
        <w:spacing w:line="312" w:lineRule="auto"/>
        <w:ind w:left="851" w:hanging="709"/>
        <w:jc w:val="both"/>
        <w:rPr>
          <w:color w:val="000000"/>
        </w:rPr>
      </w:pPr>
      <w:r>
        <w:rPr>
          <w:color w:val="000000"/>
        </w:rPr>
        <w:t>T</w:t>
      </w:r>
      <w:r w:rsidRPr="00101C14">
        <w:rPr>
          <w:color w:val="000000"/>
        </w:rPr>
        <w:t xml:space="preserve">öövõtja paneb toime õigusvastase teo, mis on kokkusobimatu </w:t>
      </w:r>
      <w:r>
        <w:rPr>
          <w:color w:val="000000"/>
        </w:rPr>
        <w:t>T</w:t>
      </w:r>
      <w:r w:rsidRPr="00101C14">
        <w:rPr>
          <w:color w:val="000000"/>
        </w:rPr>
        <w:t xml:space="preserve">ellija väärtustega või kahjustab </w:t>
      </w:r>
      <w:r w:rsidR="00300BDC">
        <w:rPr>
          <w:color w:val="000000"/>
        </w:rPr>
        <w:t>T</w:t>
      </w:r>
      <w:r w:rsidRPr="00101C14">
        <w:rPr>
          <w:color w:val="000000"/>
        </w:rPr>
        <w:t>ellija mainet.</w:t>
      </w:r>
    </w:p>
    <w:p w14:paraId="01EF7537" w14:textId="77777777" w:rsidR="00571BC8" w:rsidRPr="00101C14" w:rsidRDefault="00571BC8" w:rsidP="00571BC8">
      <w:pPr>
        <w:widowControl w:val="0"/>
        <w:spacing w:line="312" w:lineRule="auto"/>
        <w:jc w:val="both"/>
        <w:rPr>
          <w:szCs w:val="24"/>
        </w:rPr>
      </w:pPr>
    </w:p>
    <w:p w14:paraId="5A707274" w14:textId="77777777" w:rsidR="00571BC8" w:rsidRPr="00101C14" w:rsidRDefault="00571BC8" w:rsidP="00300BDC">
      <w:pPr>
        <w:pStyle w:val="ListParagraph"/>
        <w:widowControl w:val="0"/>
        <w:numPr>
          <w:ilvl w:val="0"/>
          <w:numId w:val="5"/>
        </w:numPr>
        <w:spacing w:line="312" w:lineRule="auto"/>
        <w:ind w:left="567" w:hanging="425"/>
        <w:jc w:val="both"/>
        <w:rPr>
          <w:b/>
        </w:rPr>
      </w:pPr>
      <w:r w:rsidRPr="00101C14">
        <w:rPr>
          <w:b/>
        </w:rPr>
        <w:t>VÄÄRAMATU JÕUD</w:t>
      </w:r>
    </w:p>
    <w:p w14:paraId="26E3C42E" w14:textId="77777777" w:rsidR="00571BC8" w:rsidRPr="00101C14" w:rsidRDefault="00571BC8" w:rsidP="00300BDC">
      <w:pPr>
        <w:pStyle w:val="ListParagraph"/>
        <w:widowControl w:val="0"/>
        <w:numPr>
          <w:ilvl w:val="1"/>
          <w:numId w:val="5"/>
        </w:numPr>
        <w:spacing w:line="312" w:lineRule="auto"/>
        <w:ind w:left="567" w:hanging="425"/>
        <w:jc w:val="both"/>
      </w:pPr>
      <w:r w:rsidRPr="00101C14">
        <w:t xml:space="preserve">Lepingust tulenevate kohustuste mittetäitmist või mittenõuetekohast täitmist ei loeta </w:t>
      </w:r>
      <w:r>
        <w:t>l</w:t>
      </w:r>
      <w:r w:rsidRPr="00101C14">
        <w:t xml:space="preserve">epingu rikkumiseks, kui selle põhjuseks olid asjaolud, mille saabumist pooled </w:t>
      </w:r>
      <w:r>
        <w:t>l</w:t>
      </w:r>
      <w:r w:rsidRPr="00101C14">
        <w:t>epingu sõlmimisel ei näinud ette ega võinud ette näha (vääramatu jõud).</w:t>
      </w:r>
    </w:p>
    <w:p w14:paraId="0AE9E2BE" w14:textId="77777777" w:rsidR="00571BC8" w:rsidRPr="00101C14" w:rsidRDefault="00571BC8" w:rsidP="00300BDC">
      <w:pPr>
        <w:pStyle w:val="ListParagraph"/>
        <w:widowControl w:val="0"/>
        <w:numPr>
          <w:ilvl w:val="1"/>
          <w:numId w:val="5"/>
        </w:numPr>
        <w:spacing w:line="312" w:lineRule="auto"/>
        <w:ind w:left="567" w:hanging="425"/>
        <w:jc w:val="both"/>
      </w:pPr>
      <w:r w:rsidRPr="00101C14">
        <w:t xml:space="preserve">Pool, kelle tegevus </w:t>
      </w:r>
      <w:r>
        <w:t>l</w:t>
      </w:r>
      <w:r w:rsidRPr="00101C14">
        <w:t>epingujärgsete kohustuste täitmisel on takistatud vääramatu jõu asjaolude tõttu, on kohustatud sellest koheselt kirjalikult teatama teisele poolele. Lepingu täitmise kohustus peatub vääramatu jõu esinemise ajaks.</w:t>
      </w:r>
    </w:p>
    <w:p w14:paraId="49AC582F" w14:textId="77777777" w:rsidR="00571BC8" w:rsidRPr="00101C14" w:rsidRDefault="00571BC8" w:rsidP="00300BDC">
      <w:pPr>
        <w:pStyle w:val="ListParagraph"/>
        <w:widowControl w:val="0"/>
        <w:numPr>
          <w:ilvl w:val="1"/>
          <w:numId w:val="5"/>
        </w:numPr>
        <w:spacing w:line="312" w:lineRule="auto"/>
        <w:ind w:left="567" w:hanging="425"/>
        <w:jc w:val="both"/>
      </w:pPr>
      <w:r w:rsidRPr="00101C14">
        <w:rPr>
          <w:color w:val="000000" w:themeColor="text1"/>
        </w:rPr>
        <w:t xml:space="preserve">Kui vääramatu jõu asjaolude tõttu on poole </w:t>
      </w:r>
      <w:r>
        <w:rPr>
          <w:color w:val="000000" w:themeColor="text1"/>
        </w:rPr>
        <w:t>l</w:t>
      </w:r>
      <w:r w:rsidRPr="00101C14">
        <w:rPr>
          <w:color w:val="000000" w:themeColor="text1"/>
        </w:rPr>
        <w:t xml:space="preserve">epingust tulenevate kohustuste täitmine takistatud enam kui 30 päeva järjest, võib kumbki pool </w:t>
      </w:r>
      <w:r>
        <w:rPr>
          <w:color w:val="000000" w:themeColor="text1"/>
        </w:rPr>
        <w:t>l</w:t>
      </w:r>
      <w:r w:rsidRPr="00101C14">
        <w:rPr>
          <w:color w:val="000000" w:themeColor="text1"/>
        </w:rPr>
        <w:t>epingu lõpetada.</w:t>
      </w:r>
    </w:p>
    <w:p w14:paraId="73BFCFA6" w14:textId="77777777" w:rsidR="00571BC8" w:rsidRPr="00101C14" w:rsidRDefault="00571BC8" w:rsidP="00571BC8">
      <w:pPr>
        <w:widowControl w:val="0"/>
        <w:spacing w:line="312" w:lineRule="auto"/>
        <w:ind w:hanging="425"/>
        <w:jc w:val="both"/>
        <w:rPr>
          <w:color w:val="000000" w:themeColor="text1"/>
          <w:szCs w:val="24"/>
        </w:rPr>
      </w:pPr>
    </w:p>
    <w:p w14:paraId="208E0593" w14:textId="08280757" w:rsidR="00571BC8" w:rsidRPr="00101C14" w:rsidRDefault="00571BC8" w:rsidP="00300BDC">
      <w:pPr>
        <w:pStyle w:val="ListParagraph"/>
        <w:widowControl w:val="0"/>
        <w:numPr>
          <w:ilvl w:val="0"/>
          <w:numId w:val="5"/>
        </w:numPr>
        <w:spacing w:line="312" w:lineRule="auto"/>
        <w:ind w:left="567" w:hanging="425"/>
        <w:jc w:val="both"/>
        <w:rPr>
          <w:b/>
        </w:rPr>
      </w:pPr>
      <w:r w:rsidRPr="00101C14">
        <w:rPr>
          <w:b/>
        </w:rPr>
        <w:t>LEPINGU MUUTMINE</w:t>
      </w:r>
    </w:p>
    <w:p w14:paraId="03788C08" w14:textId="77777777" w:rsidR="00571BC8" w:rsidRPr="00101C14" w:rsidRDefault="00571BC8" w:rsidP="00300BDC">
      <w:pPr>
        <w:pStyle w:val="ListParagraph"/>
        <w:widowControl w:val="0"/>
        <w:numPr>
          <w:ilvl w:val="1"/>
          <w:numId w:val="5"/>
        </w:numPr>
        <w:spacing w:line="312" w:lineRule="auto"/>
        <w:ind w:left="567" w:hanging="425"/>
        <w:jc w:val="both"/>
      </w:pPr>
      <w:r w:rsidRPr="00101C14">
        <w:t xml:space="preserve">Lepingut võib muuta poolte kirjalikul kokkuleppel. Kõik </w:t>
      </w:r>
      <w:r>
        <w:t>l</w:t>
      </w:r>
      <w:r w:rsidRPr="00101C14">
        <w:t>epingu muudatused ja täiendused jõustuvad pärast seda, kui pooled on need allkirjastanud.</w:t>
      </w:r>
    </w:p>
    <w:p w14:paraId="71DB5F66" w14:textId="77777777" w:rsidR="00571BC8" w:rsidRPr="00101C14" w:rsidRDefault="00571BC8" w:rsidP="00300BDC">
      <w:pPr>
        <w:pStyle w:val="ListParagraph"/>
        <w:widowControl w:val="0"/>
        <w:numPr>
          <w:ilvl w:val="1"/>
          <w:numId w:val="5"/>
        </w:numPr>
        <w:autoSpaceDE w:val="0"/>
        <w:autoSpaceDN w:val="0"/>
        <w:adjustRightInd w:val="0"/>
        <w:spacing w:line="312" w:lineRule="auto"/>
        <w:ind w:left="567" w:right="-6" w:hanging="425"/>
        <w:jc w:val="both"/>
        <w:rPr>
          <w:color w:val="000000" w:themeColor="text1"/>
        </w:rPr>
      </w:pPr>
      <w:r w:rsidRPr="00101C14">
        <w:t>Kõik lepingust tulenevad erimeelsused püüavad pooled lahendada läbirääkimiste teel. Kokkuleppe mittesaavutamisel lahendatakse vaidlused Harju Maakohtus.</w:t>
      </w:r>
    </w:p>
    <w:p w14:paraId="07E7B722" w14:textId="77777777" w:rsidR="00571BC8" w:rsidRPr="00101C14" w:rsidRDefault="00571BC8" w:rsidP="00571BC8">
      <w:pPr>
        <w:widowControl w:val="0"/>
        <w:spacing w:line="312" w:lineRule="auto"/>
        <w:jc w:val="both"/>
        <w:rPr>
          <w:szCs w:val="24"/>
        </w:rPr>
      </w:pPr>
    </w:p>
    <w:p w14:paraId="5F693631" w14:textId="77777777" w:rsidR="00571BC8" w:rsidRPr="00101C14" w:rsidRDefault="00571BC8" w:rsidP="00300BDC">
      <w:pPr>
        <w:pStyle w:val="ListParagraph"/>
        <w:numPr>
          <w:ilvl w:val="0"/>
          <w:numId w:val="5"/>
        </w:numPr>
        <w:spacing w:line="312" w:lineRule="auto"/>
        <w:ind w:left="567" w:hanging="425"/>
        <w:jc w:val="both"/>
        <w:rPr>
          <w:b/>
        </w:rPr>
      </w:pPr>
      <w:r w:rsidRPr="00101C14">
        <w:rPr>
          <w:b/>
        </w:rPr>
        <w:t>TEADETE EDASTAMINE</w:t>
      </w:r>
    </w:p>
    <w:p w14:paraId="6250E165" w14:textId="77777777" w:rsidR="00571BC8" w:rsidRPr="00300BDC" w:rsidRDefault="00571BC8" w:rsidP="00300BDC">
      <w:pPr>
        <w:pStyle w:val="ListParagraph"/>
        <w:widowControl w:val="0"/>
        <w:numPr>
          <w:ilvl w:val="1"/>
          <w:numId w:val="5"/>
        </w:numPr>
        <w:spacing w:line="312" w:lineRule="auto"/>
        <w:ind w:left="567" w:hanging="425"/>
        <w:jc w:val="both"/>
        <w:rPr>
          <w:color w:val="000000" w:themeColor="text1"/>
        </w:rPr>
      </w:pPr>
      <w:r w:rsidRPr="00101C14">
        <w:t xml:space="preserve">Teadete edastamine toimub üldjuhul kirjalikku taasesitamist võimaldavas vormis. </w:t>
      </w:r>
    </w:p>
    <w:p w14:paraId="5F3398A9" w14:textId="5F701283" w:rsidR="00EB4A49" w:rsidRPr="00300BDC" w:rsidRDefault="00EB4A49" w:rsidP="0001418E">
      <w:pPr>
        <w:pStyle w:val="ListParagraph"/>
        <w:numPr>
          <w:ilvl w:val="2"/>
          <w:numId w:val="5"/>
        </w:numPr>
        <w:spacing w:line="312" w:lineRule="auto"/>
        <w:ind w:left="993" w:hanging="851"/>
        <w:jc w:val="both"/>
        <w:rPr>
          <w:color w:val="000000" w:themeColor="text1"/>
        </w:rPr>
      </w:pPr>
      <w:r w:rsidRPr="00EB4A49">
        <w:rPr>
          <w:color w:val="000000" w:themeColor="text1"/>
        </w:rPr>
        <w:t xml:space="preserve">Pooled teavitavad teineteist </w:t>
      </w:r>
      <w:r>
        <w:rPr>
          <w:color w:val="000000" w:themeColor="text1"/>
        </w:rPr>
        <w:t>l</w:t>
      </w:r>
      <w:r w:rsidRPr="00EB4A49">
        <w:rPr>
          <w:color w:val="000000" w:themeColor="text1"/>
        </w:rPr>
        <w:t xml:space="preserve">epingu täitmisega seonduvatest olulistest asjaoludest (nt </w:t>
      </w:r>
      <w:r>
        <w:rPr>
          <w:color w:val="000000" w:themeColor="text1"/>
        </w:rPr>
        <w:t>l</w:t>
      </w:r>
      <w:r w:rsidRPr="00EB4A49">
        <w:rPr>
          <w:color w:val="000000" w:themeColor="text1"/>
        </w:rPr>
        <w:t xml:space="preserve">epingu täitmist takistavatest asjaoludest, </w:t>
      </w:r>
      <w:r>
        <w:rPr>
          <w:color w:val="000000" w:themeColor="text1"/>
        </w:rPr>
        <w:t>l</w:t>
      </w:r>
      <w:r w:rsidRPr="00EB4A49">
        <w:rPr>
          <w:color w:val="000000" w:themeColor="text1"/>
        </w:rPr>
        <w:t>epingu muutmist tingivatest asjaoludest vms) e-kirjaga. Informatiivse sisuga teateid (teated, millel puudub õiguslik tagajärg) võivad poolte kontaktisikud üksteisele edastada ka telefoni teel.</w:t>
      </w:r>
    </w:p>
    <w:p w14:paraId="53E3D999" w14:textId="77777777" w:rsidR="00571BC8" w:rsidRPr="00101C14" w:rsidRDefault="00571BC8" w:rsidP="00300BDC">
      <w:pPr>
        <w:pStyle w:val="ListParagraph"/>
        <w:widowControl w:val="0"/>
        <w:numPr>
          <w:ilvl w:val="1"/>
          <w:numId w:val="5"/>
        </w:numPr>
        <w:spacing w:line="312" w:lineRule="auto"/>
        <w:ind w:left="567" w:hanging="425"/>
        <w:jc w:val="both"/>
        <w:rPr>
          <w:color w:val="000000" w:themeColor="text1"/>
        </w:rPr>
      </w:pPr>
      <w:r w:rsidRPr="00101C14">
        <w:t>Lepinguga seotud teated edastatakse teisele poolele lepingus märgitud kontaktandmetel</w:t>
      </w:r>
      <w:r>
        <w:t>e</w:t>
      </w:r>
      <w:r w:rsidRPr="00101C14">
        <w:t xml:space="preserve">. Kontaktandmete muutusest on pool kohustatud koheselt informeerima teist poolt. Kuni kontaktandmete muutusest teavitamiseni loetakse teade nõuetekohaselt edastatuks, kui see </w:t>
      </w:r>
      <w:r w:rsidRPr="00101C14">
        <w:lastRenderedPageBreak/>
        <w:t xml:space="preserve">on saadetud poolele </w:t>
      </w:r>
      <w:r>
        <w:t>l</w:t>
      </w:r>
      <w:r w:rsidRPr="00101C14">
        <w:t>epingus märgitud kontaktandmetel</w:t>
      </w:r>
      <w:r>
        <w:t>e</w:t>
      </w:r>
      <w:r w:rsidRPr="00101C14">
        <w:t>.</w:t>
      </w:r>
    </w:p>
    <w:p w14:paraId="671FB0B9" w14:textId="77777777" w:rsidR="00571BC8" w:rsidRPr="00101C14" w:rsidRDefault="00571BC8" w:rsidP="00571BC8">
      <w:pPr>
        <w:overflowPunct w:val="0"/>
        <w:autoSpaceDE w:val="0"/>
        <w:autoSpaceDN w:val="0"/>
        <w:adjustRightInd w:val="0"/>
        <w:spacing w:line="312" w:lineRule="auto"/>
        <w:textAlignment w:val="baseline"/>
        <w:rPr>
          <w:szCs w:val="24"/>
        </w:rPr>
      </w:pPr>
    </w:p>
    <w:p w14:paraId="45CBA9DC" w14:textId="77777777" w:rsidR="00571BC8" w:rsidRPr="006C404D" w:rsidRDefault="00571BC8" w:rsidP="00300BDC">
      <w:pPr>
        <w:pStyle w:val="ListParagraph"/>
        <w:numPr>
          <w:ilvl w:val="0"/>
          <w:numId w:val="5"/>
        </w:numPr>
        <w:spacing w:line="312" w:lineRule="auto"/>
        <w:ind w:left="567" w:hanging="567"/>
        <w:jc w:val="both"/>
        <w:rPr>
          <w:color w:val="000000" w:themeColor="text1"/>
        </w:rPr>
      </w:pPr>
      <w:r w:rsidRPr="0013495D">
        <w:rPr>
          <w:b/>
        </w:rPr>
        <w:t>POOLTE ALLKIRJAD</w:t>
      </w:r>
    </w:p>
    <w:p w14:paraId="3140320B" w14:textId="77777777" w:rsidR="00571BC8" w:rsidRPr="00101C14" w:rsidRDefault="00571BC8" w:rsidP="00571BC8">
      <w:pPr>
        <w:widowControl w:val="0"/>
        <w:spacing w:line="312" w:lineRule="auto"/>
        <w:jc w:val="both"/>
        <w:rPr>
          <w:color w:val="000000" w:themeColor="text1"/>
        </w:rPr>
      </w:pPr>
    </w:p>
    <w:tbl>
      <w:tblPr>
        <w:tblW w:w="9039" w:type="dxa"/>
        <w:tblLayout w:type="fixed"/>
        <w:tblLook w:val="0000" w:firstRow="0" w:lastRow="0" w:firstColumn="0" w:lastColumn="0" w:noHBand="0" w:noVBand="0"/>
      </w:tblPr>
      <w:tblGrid>
        <w:gridCol w:w="3936"/>
        <w:gridCol w:w="567"/>
        <w:gridCol w:w="4536"/>
      </w:tblGrid>
      <w:tr w:rsidR="00571BC8" w:rsidRPr="00101C14" w14:paraId="0C1478BB" w14:textId="77777777" w:rsidTr="00B17F52">
        <w:tc>
          <w:tcPr>
            <w:tcW w:w="3936" w:type="dxa"/>
            <w:tcBorders>
              <w:left w:val="nil"/>
              <w:bottom w:val="nil"/>
              <w:right w:val="nil"/>
            </w:tcBorders>
          </w:tcPr>
          <w:p w14:paraId="06CC90AA"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rPr>
              <w:t>Tellija:</w:t>
            </w:r>
          </w:p>
        </w:tc>
        <w:tc>
          <w:tcPr>
            <w:tcW w:w="567" w:type="dxa"/>
            <w:tcBorders>
              <w:left w:val="nil"/>
              <w:bottom w:val="nil"/>
              <w:right w:val="nil"/>
            </w:tcBorders>
          </w:tcPr>
          <w:p w14:paraId="70D673DD" w14:textId="77777777" w:rsidR="00571BC8" w:rsidRPr="00101C14" w:rsidRDefault="00571BC8" w:rsidP="00B17F52">
            <w:pPr>
              <w:widowControl w:val="0"/>
              <w:spacing w:line="312" w:lineRule="auto"/>
              <w:jc w:val="both"/>
              <w:rPr>
                <w:color w:val="000000" w:themeColor="text1"/>
                <w:szCs w:val="24"/>
              </w:rPr>
            </w:pPr>
          </w:p>
        </w:tc>
        <w:tc>
          <w:tcPr>
            <w:tcW w:w="4536" w:type="dxa"/>
            <w:tcBorders>
              <w:left w:val="nil"/>
              <w:bottom w:val="nil"/>
              <w:right w:val="nil"/>
            </w:tcBorders>
          </w:tcPr>
          <w:p w14:paraId="6E27E8A2"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rPr>
              <w:t>Töövõtja:</w:t>
            </w:r>
          </w:p>
        </w:tc>
      </w:tr>
      <w:tr w:rsidR="00571BC8" w:rsidRPr="00101C14" w14:paraId="0A94F57F" w14:textId="77777777" w:rsidTr="00B17F52">
        <w:trPr>
          <w:trHeight w:val="596"/>
        </w:trPr>
        <w:tc>
          <w:tcPr>
            <w:tcW w:w="3936" w:type="dxa"/>
            <w:tcBorders>
              <w:left w:val="nil"/>
              <w:bottom w:val="nil"/>
              <w:right w:val="nil"/>
            </w:tcBorders>
          </w:tcPr>
          <w:p w14:paraId="08684460" w14:textId="77777777" w:rsidR="00571BC8" w:rsidRPr="00101C14" w:rsidRDefault="00571BC8" w:rsidP="00B17F52">
            <w:pPr>
              <w:widowControl w:val="0"/>
              <w:spacing w:line="312" w:lineRule="auto"/>
              <w:jc w:val="both"/>
              <w:rPr>
                <w:color w:val="000000" w:themeColor="text1"/>
                <w:szCs w:val="24"/>
              </w:rPr>
            </w:pPr>
          </w:p>
          <w:p w14:paraId="2313D152" w14:textId="77777777" w:rsidR="00571BC8" w:rsidRPr="00101C14" w:rsidRDefault="00571BC8" w:rsidP="00B17F52">
            <w:pPr>
              <w:widowControl w:val="0"/>
              <w:spacing w:line="312" w:lineRule="auto"/>
              <w:jc w:val="both"/>
              <w:rPr>
                <w:color w:val="000000" w:themeColor="text1"/>
                <w:szCs w:val="24"/>
              </w:rPr>
            </w:pPr>
            <w:r w:rsidRPr="00101C14">
              <w:rPr>
                <w:szCs w:val="24"/>
              </w:rPr>
              <w:t>(allkirjastatud digitaalselt)</w:t>
            </w:r>
          </w:p>
        </w:tc>
        <w:tc>
          <w:tcPr>
            <w:tcW w:w="567" w:type="dxa"/>
            <w:tcBorders>
              <w:left w:val="nil"/>
              <w:bottom w:val="nil"/>
              <w:right w:val="nil"/>
            </w:tcBorders>
          </w:tcPr>
          <w:p w14:paraId="4A520457" w14:textId="77777777" w:rsidR="00571BC8" w:rsidRPr="00101C14" w:rsidRDefault="00571BC8" w:rsidP="00B17F52">
            <w:pPr>
              <w:widowControl w:val="0"/>
              <w:spacing w:line="312" w:lineRule="auto"/>
              <w:jc w:val="both"/>
              <w:rPr>
                <w:color w:val="000000" w:themeColor="text1"/>
                <w:szCs w:val="24"/>
              </w:rPr>
            </w:pPr>
          </w:p>
        </w:tc>
        <w:tc>
          <w:tcPr>
            <w:tcW w:w="4536" w:type="dxa"/>
            <w:tcBorders>
              <w:left w:val="nil"/>
              <w:bottom w:val="nil"/>
              <w:right w:val="nil"/>
            </w:tcBorders>
          </w:tcPr>
          <w:p w14:paraId="477D575F" w14:textId="77777777" w:rsidR="00571BC8" w:rsidRPr="00101C14" w:rsidRDefault="00571BC8" w:rsidP="00B17F52">
            <w:pPr>
              <w:widowControl w:val="0"/>
              <w:spacing w:line="312" w:lineRule="auto"/>
              <w:jc w:val="both"/>
              <w:rPr>
                <w:color w:val="000000" w:themeColor="text1"/>
                <w:szCs w:val="24"/>
              </w:rPr>
            </w:pPr>
          </w:p>
          <w:p w14:paraId="2E8DA237" w14:textId="77777777" w:rsidR="00571BC8" w:rsidRPr="00101C14" w:rsidRDefault="00571BC8" w:rsidP="00B17F52">
            <w:pPr>
              <w:widowControl w:val="0"/>
              <w:spacing w:line="312" w:lineRule="auto"/>
              <w:jc w:val="both"/>
              <w:rPr>
                <w:color w:val="000000" w:themeColor="text1"/>
                <w:szCs w:val="24"/>
              </w:rPr>
            </w:pPr>
            <w:r w:rsidRPr="00101C14">
              <w:rPr>
                <w:szCs w:val="24"/>
              </w:rPr>
              <w:t>(allkirjastatud digitaalselt)</w:t>
            </w:r>
          </w:p>
        </w:tc>
      </w:tr>
      <w:tr w:rsidR="00571BC8" w:rsidRPr="00101C14" w14:paraId="49427239" w14:textId="77777777" w:rsidTr="00B17F52">
        <w:trPr>
          <w:trHeight w:val="64"/>
        </w:trPr>
        <w:tc>
          <w:tcPr>
            <w:tcW w:w="3936" w:type="dxa"/>
            <w:tcBorders>
              <w:top w:val="single" w:sz="4" w:space="0" w:color="auto"/>
              <w:left w:val="nil"/>
              <w:bottom w:val="nil"/>
              <w:right w:val="nil"/>
            </w:tcBorders>
          </w:tcPr>
          <w:p w14:paraId="0F9AB0A1"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highlight w:val="lightGray"/>
              </w:rPr>
              <w:t>[ees- ja perekonnanimi]</w:t>
            </w:r>
          </w:p>
        </w:tc>
        <w:tc>
          <w:tcPr>
            <w:tcW w:w="567" w:type="dxa"/>
            <w:tcBorders>
              <w:top w:val="nil"/>
              <w:left w:val="nil"/>
              <w:bottom w:val="nil"/>
              <w:right w:val="nil"/>
            </w:tcBorders>
          </w:tcPr>
          <w:p w14:paraId="3C76B966" w14:textId="77777777" w:rsidR="00571BC8" w:rsidRPr="00101C14" w:rsidRDefault="00571BC8" w:rsidP="00B17F52">
            <w:pPr>
              <w:widowControl w:val="0"/>
              <w:spacing w:line="312" w:lineRule="auto"/>
              <w:jc w:val="both"/>
              <w:rPr>
                <w:color w:val="000000" w:themeColor="text1"/>
                <w:szCs w:val="24"/>
              </w:rPr>
            </w:pPr>
          </w:p>
        </w:tc>
        <w:tc>
          <w:tcPr>
            <w:tcW w:w="4536" w:type="dxa"/>
            <w:tcBorders>
              <w:top w:val="single" w:sz="4" w:space="0" w:color="auto"/>
              <w:left w:val="nil"/>
              <w:bottom w:val="nil"/>
              <w:right w:val="nil"/>
            </w:tcBorders>
          </w:tcPr>
          <w:p w14:paraId="31B35EA3" w14:textId="77777777" w:rsidR="00571BC8" w:rsidRPr="00101C14" w:rsidRDefault="00571BC8" w:rsidP="00B17F52">
            <w:pPr>
              <w:widowControl w:val="0"/>
              <w:spacing w:line="312" w:lineRule="auto"/>
              <w:jc w:val="both"/>
              <w:rPr>
                <w:color w:val="000000" w:themeColor="text1"/>
                <w:szCs w:val="24"/>
              </w:rPr>
            </w:pPr>
            <w:r w:rsidRPr="00101C14">
              <w:rPr>
                <w:color w:val="000000" w:themeColor="text1"/>
                <w:szCs w:val="24"/>
                <w:highlight w:val="lightGray"/>
              </w:rPr>
              <w:t>[ees- ja perekonnanimi]</w:t>
            </w:r>
          </w:p>
        </w:tc>
      </w:tr>
    </w:tbl>
    <w:p w14:paraId="1524DAD6" w14:textId="77777777" w:rsidR="00571BC8" w:rsidRPr="00101C14" w:rsidRDefault="00571BC8" w:rsidP="00571BC8">
      <w:pPr>
        <w:pStyle w:val="NoSpacing"/>
        <w:widowControl w:val="0"/>
        <w:spacing w:line="312" w:lineRule="auto"/>
        <w:rPr>
          <w:iCs/>
        </w:rPr>
      </w:pPr>
    </w:p>
    <w:p w14:paraId="41EC0D52" w14:textId="77777777" w:rsidR="00571BC8" w:rsidRDefault="00571BC8" w:rsidP="00571BC8"/>
    <w:p w14:paraId="17C7EADE" w14:textId="77777777" w:rsidR="00571BC8" w:rsidRDefault="00571BC8" w:rsidP="00571BC8"/>
    <w:p w14:paraId="2CC1795E" w14:textId="77777777" w:rsidR="00D93154" w:rsidRDefault="00D93154">
      <w:bookmarkStart w:id="0" w:name="_Toc307841359"/>
      <w:bookmarkStart w:id="1" w:name="_Toc307841394"/>
      <w:bookmarkEnd w:id="0"/>
      <w:bookmarkEnd w:id="1"/>
    </w:p>
    <w:sectPr w:rsidR="00D93154" w:rsidSect="00571BC8">
      <w:footerReference w:type="default" r:id="rId7"/>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342B" w14:textId="77777777" w:rsidR="00A516B5" w:rsidRDefault="00A516B5">
      <w:r>
        <w:separator/>
      </w:r>
    </w:p>
  </w:endnote>
  <w:endnote w:type="continuationSeparator" w:id="0">
    <w:p w14:paraId="5368A51B" w14:textId="77777777" w:rsidR="00A516B5" w:rsidRDefault="00A5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18064"/>
      <w:docPartObj>
        <w:docPartGallery w:val="Page Numbers (Bottom of Page)"/>
        <w:docPartUnique/>
      </w:docPartObj>
    </w:sdtPr>
    <w:sdtEndPr>
      <w:rPr>
        <w:noProof/>
        <w:sz w:val="22"/>
        <w:szCs w:val="22"/>
      </w:rPr>
    </w:sdtEndPr>
    <w:sdtContent>
      <w:p w14:paraId="502E245F" w14:textId="77777777" w:rsidR="00571BC8" w:rsidRPr="00BB7A57" w:rsidRDefault="00571BC8" w:rsidP="00910219">
        <w:pPr>
          <w:pStyle w:val="Footer"/>
          <w:jc w:val="right"/>
          <w:rPr>
            <w:sz w:val="22"/>
            <w:szCs w:val="22"/>
          </w:rPr>
        </w:pPr>
        <w:r w:rsidRPr="00BB7A57">
          <w:rPr>
            <w:sz w:val="22"/>
            <w:szCs w:val="22"/>
          </w:rPr>
          <w:fldChar w:fldCharType="begin"/>
        </w:r>
        <w:r w:rsidRPr="00BB7A57">
          <w:rPr>
            <w:sz w:val="22"/>
            <w:szCs w:val="22"/>
          </w:rPr>
          <w:instrText xml:space="preserve"> PAGE   \* MERGEFORMAT </w:instrText>
        </w:r>
        <w:r w:rsidRPr="00BB7A57">
          <w:rPr>
            <w:sz w:val="22"/>
            <w:szCs w:val="22"/>
          </w:rPr>
          <w:fldChar w:fldCharType="separate"/>
        </w:r>
        <w:r w:rsidRPr="00BB7A57">
          <w:rPr>
            <w:noProof/>
            <w:sz w:val="22"/>
            <w:szCs w:val="22"/>
          </w:rPr>
          <w:t>9</w:t>
        </w:r>
        <w:r w:rsidRPr="00BB7A57">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A8432" w14:textId="77777777" w:rsidR="00A516B5" w:rsidRDefault="00A516B5">
      <w:r>
        <w:separator/>
      </w:r>
    </w:p>
  </w:footnote>
  <w:footnote w:type="continuationSeparator" w:id="0">
    <w:p w14:paraId="7F077EB6" w14:textId="77777777" w:rsidR="00A516B5" w:rsidRDefault="00A5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704"/>
    <w:multiLevelType w:val="hybridMultilevel"/>
    <w:tmpl w:val="16CAAAFE"/>
    <w:lvl w:ilvl="0" w:tplc="868EA010">
      <w:start w:val="1"/>
      <w:numFmt w:val="decimal"/>
      <w:lvlText w:val="7.%1."/>
      <w:lvlJc w:val="left"/>
      <w:pPr>
        <w:ind w:left="1079" w:hanging="360"/>
      </w:pPr>
      <w:rPr>
        <w:rFonts w:ascii="Times New Roman" w:hAnsi="Times New Roman" w:cs="Times New Roman" w:hint="default"/>
        <w:sz w:val="24"/>
        <w:szCs w:val="24"/>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1"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509F2F20"/>
    <w:multiLevelType w:val="multilevel"/>
    <w:tmpl w:val="1A14BB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74C596E"/>
    <w:multiLevelType w:val="multilevel"/>
    <w:tmpl w:val="CEF2C636"/>
    <w:lvl w:ilvl="0">
      <w:start w:val="1"/>
      <w:numFmt w:val="decimal"/>
      <w:lvlText w:val="%1."/>
      <w:lvlJc w:val="left"/>
      <w:pPr>
        <w:ind w:left="720" w:hanging="360"/>
      </w:pPr>
      <w:rPr>
        <w:rFonts w:hint="default"/>
        <w:b/>
      </w:rPr>
    </w:lvl>
    <w:lvl w:ilvl="1">
      <w:start w:val="1"/>
      <w:numFmt w:val="decimal"/>
      <w:isLgl/>
      <w:lvlText w:val="%1.%2."/>
      <w:lvlJc w:val="left"/>
      <w:pPr>
        <w:ind w:left="22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F5B6B23"/>
    <w:multiLevelType w:val="multilevel"/>
    <w:tmpl w:val="E92A6E5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1B80D6C"/>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64670837"/>
    <w:multiLevelType w:val="multilevel"/>
    <w:tmpl w:val="A4EC90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8524E6"/>
    <w:multiLevelType w:val="multilevel"/>
    <w:tmpl w:val="736EC352"/>
    <w:lvl w:ilvl="0">
      <w:start w:val="1"/>
      <w:numFmt w:val="decimal"/>
      <w:lvlText w:val="%1."/>
      <w:lvlJc w:val="left"/>
      <w:pPr>
        <w:ind w:left="1800" w:hanging="360"/>
      </w:pPr>
      <w:rPr>
        <w:rFonts w:hint="default"/>
        <w:b/>
      </w:rPr>
    </w:lvl>
    <w:lvl w:ilvl="1">
      <w:start w:val="3"/>
      <w:numFmt w:val="decimal"/>
      <w:isLgl/>
      <w:lvlText w:val="%1.%2"/>
      <w:lvlJc w:val="left"/>
      <w:pPr>
        <w:ind w:left="1920" w:hanging="480"/>
      </w:pPr>
      <w:rPr>
        <w:rFonts w:hint="default"/>
      </w:rPr>
    </w:lvl>
    <w:lvl w:ilvl="2">
      <w:start w:val="5"/>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16cid:durableId="2109233384">
    <w:abstractNumId w:val="3"/>
  </w:num>
  <w:num w:numId="2" w16cid:durableId="708601799">
    <w:abstractNumId w:val="6"/>
  </w:num>
  <w:num w:numId="3" w16cid:durableId="241257813">
    <w:abstractNumId w:val="7"/>
  </w:num>
  <w:num w:numId="4" w16cid:durableId="2010790976">
    <w:abstractNumId w:val="2"/>
  </w:num>
  <w:num w:numId="5" w16cid:durableId="433285030">
    <w:abstractNumId w:val="1"/>
  </w:num>
  <w:num w:numId="6" w16cid:durableId="1582132736">
    <w:abstractNumId w:val="0"/>
  </w:num>
  <w:num w:numId="7" w16cid:durableId="1584603059">
    <w:abstractNumId w:val="4"/>
  </w:num>
  <w:num w:numId="8" w16cid:durableId="254024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C8"/>
    <w:rsid w:val="0001418E"/>
    <w:rsid w:val="00046629"/>
    <w:rsid w:val="00063B66"/>
    <w:rsid w:val="00175AEF"/>
    <w:rsid w:val="0020526E"/>
    <w:rsid w:val="00300BDC"/>
    <w:rsid w:val="004125FE"/>
    <w:rsid w:val="00437EF5"/>
    <w:rsid w:val="00464E48"/>
    <w:rsid w:val="004714F1"/>
    <w:rsid w:val="00571BC8"/>
    <w:rsid w:val="00577B35"/>
    <w:rsid w:val="00860EA4"/>
    <w:rsid w:val="00A406CB"/>
    <w:rsid w:val="00A516B5"/>
    <w:rsid w:val="00B175F3"/>
    <w:rsid w:val="00D93154"/>
    <w:rsid w:val="00EB4A49"/>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884D"/>
  <w15:chartTrackingRefBased/>
  <w15:docId w15:val="{350D9CAC-1850-497E-86E7-8839D9D9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8"/>
    <w:pPr>
      <w:suppressAutoHyphens/>
      <w:spacing w:after="0" w:line="240" w:lineRule="auto"/>
    </w:pPr>
    <w:rPr>
      <w:rFonts w:ascii="Times New Roman" w:eastAsia="Times New Roman" w:hAnsi="Times New Roman" w:cs="Times New Roman"/>
      <w:sz w:val="24"/>
      <w:szCs w:val="20"/>
      <w:lang w:val="et-EE" w:eastAsia="ar-SA"/>
      <w14:ligatures w14:val="none"/>
    </w:rPr>
  </w:style>
  <w:style w:type="paragraph" w:styleId="Heading1">
    <w:name w:val="heading 1"/>
    <w:basedOn w:val="Normal"/>
    <w:next w:val="Normal"/>
    <w:link w:val="Heading1Char"/>
    <w:uiPriority w:val="9"/>
    <w:qFormat/>
    <w:rsid w:val="00571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C8"/>
    <w:rPr>
      <w:rFonts w:eastAsiaTheme="majorEastAsia" w:cstheme="majorBidi"/>
      <w:color w:val="272727" w:themeColor="text1" w:themeTint="D8"/>
    </w:rPr>
  </w:style>
  <w:style w:type="paragraph" w:styleId="Title">
    <w:name w:val="Title"/>
    <w:basedOn w:val="Normal"/>
    <w:next w:val="Normal"/>
    <w:link w:val="TitleChar"/>
    <w:uiPriority w:val="10"/>
    <w:qFormat/>
    <w:rsid w:val="00571B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C8"/>
    <w:pPr>
      <w:spacing w:before="160"/>
      <w:jc w:val="center"/>
    </w:pPr>
    <w:rPr>
      <w:i/>
      <w:iCs/>
      <w:color w:val="404040" w:themeColor="text1" w:themeTint="BF"/>
    </w:rPr>
  </w:style>
  <w:style w:type="character" w:customStyle="1" w:styleId="QuoteChar">
    <w:name w:val="Quote Char"/>
    <w:basedOn w:val="DefaultParagraphFont"/>
    <w:link w:val="Quote"/>
    <w:uiPriority w:val="29"/>
    <w:rsid w:val="00571BC8"/>
    <w:rPr>
      <w:i/>
      <w:iCs/>
      <w:color w:val="404040" w:themeColor="text1" w:themeTint="BF"/>
    </w:rPr>
  </w:style>
  <w:style w:type="paragraph" w:styleId="ListParagraph">
    <w:name w:val="List Paragraph"/>
    <w:aliases w:val="Mummuga loetelu,Colorful List - Accent 11,Loendi l›ik,List Paragraph1,Table of contents numbered,Normaalne kehatekst,Heading 1 Hidden"/>
    <w:basedOn w:val="Normal"/>
    <w:link w:val="ListParagraphChar"/>
    <w:uiPriority w:val="34"/>
    <w:qFormat/>
    <w:rsid w:val="00571BC8"/>
    <w:pPr>
      <w:ind w:left="720"/>
      <w:contextualSpacing/>
    </w:pPr>
  </w:style>
  <w:style w:type="character" w:styleId="IntenseEmphasis">
    <w:name w:val="Intense Emphasis"/>
    <w:basedOn w:val="DefaultParagraphFont"/>
    <w:uiPriority w:val="21"/>
    <w:qFormat/>
    <w:rsid w:val="00571BC8"/>
    <w:rPr>
      <w:i/>
      <w:iCs/>
      <w:color w:val="0F4761" w:themeColor="accent1" w:themeShade="BF"/>
    </w:rPr>
  </w:style>
  <w:style w:type="paragraph" w:styleId="IntenseQuote">
    <w:name w:val="Intense Quote"/>
    <w:basedOn w:val="Normal"/>
    <w:next w:val="Normal"/>
    <w:link w:val="IntenseQuoteChar"/>
    <w:uiPriority w:val="30"/>
    <w:qFormat/>
    <w:rsid w:val="00571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C8"/>
    <w:rPr>
      <w:i/>
      <w:iCs/>
      <w:color w:val="0F4761" w:themeColor="accent1" w:themeShade="BF"/>
    </w:rPr>
  </w:style>
  <w:style w:type="character" w:styleId="IntenseReference">
    <w:name w:val="Intense Reference"/>
    <w:basedOn w:val="DefaultParagraphFont"/>
    <w:uiPriority w:val="32"/>
    <w:qFormat/>
    <w:rsid w:val="00571BC8"/>
    <w:rPr>
      <w:b/>
      <w:bCs/>
      <w:smallCaps/>
      <w:color w:val="0F4761" w:themeColor="accent1" w:themeShade="BF"/>
      <w:spacing w:val="5"/>
    </w:rPr>
  </w:style>
  <w:style w:type="paragraph" w:styleId="NoSpacing">
    <w:name w:val="No Spacing"/>
    <w:link w:val="NoSpacingChar"/>
    <w:uiPriority w:val="99"/>
    <w:qFormat/>
    <w:rsid w:val="00571BC8"/>
    <w:pPr>
      <w:suppressAutoHyphens/>
      <w:spacing w:after="0" w:line="240" w:lineRule="auto"/>
    </w:pPr>
    <w:rPr>
      <w:rFonts w:ascii="Times New Roman" w:eastAsia="Times New Roman" w:hAnsi="Times New Roman" w:cs="Times New Roman"/>
      <w:sz w:val="24"/>
      <w:szCs w:val="20"/>
      <w:lang w:val="et-EE" w:eastAsia="ar-SA"/>
      <w14:ligatures w14:val="none"/>
    </w:rPr>
  </w:style>
  <w:style w:type="character" w:customStyle="1" w:styleId="ListParagraphChar">
    <w:name w:val="List Paragraph Char"/>
    <w:aliases w:val="Mummuga loetelu Char,Colorful List - Accent 11 Char,Loendi l›ik Char,List Paragraph1 Char,Table of contents numbered Char,Normaalne kehatekst Char,Heading 1 Hidden Char"/>
    <w:basedOn w:val="DefaultParagraphFont"/>
    <w:link w:val="ListParagraph"/>
    <w:uiPriority w:val="34"/>
    <w:qFormat/>
    <w:locked/>
    <w:rsid w:val="00571BC8"/>
  </w:style>
  <w:style w:type="paragraph" w:styleId="Footer">
    <w:name w:val="footer"/>
    <w:basedOn w:val="Normal"/>
    <w:link w:val="FooterChar"/>
    <w:uiPriority w:val="99"/>
    <w:unhideWhenUsed/>
    <w:rsid w:val="00571BC8"/>
    <w:pPr>
      <w:tabs>
        <w:tab w:val="center" w:pos="4703"/>
        <w:tab w:val="right" w:pos="9406"/>
      </w:tabs>
    </w:pPr>
  </w:style>
  <w:style w:type="character" w:customStyle="1" w:styleId="FooterChar">
    <w:name w:val="Footer Char"/>
    <w:basedOn w:val="DefaultParagraphFont"/>
    <w:link w:val="Footer"/>
    <w:uiPriority w:val="99"/>
    <w:rsid w:val="00571BC8"/>
    <w:rPr>
      <w:rFonts w:ascii="Times New Roman" w:eastAsia="Times New Roman" w:hAnsi="Times New Roman" w:cs="Times New Roman"/>
      <w:sz w:val="24"/>
      <w:szCs w:val="20"/>
      <w:lang w:val="et-EE" w:eastAsia="ar-SA"/>
      <w14:ligatures w14:val="none"/>
    </w:rPr>
  </w:style>
  <w:style w:type="character" w:styleId="Emphasis">
    <w:name w:val="Emphasis"/>
    <w:basedOn w:val="DefaultParagraphFont"/>
    <w:uiPriority w:val="20"/>
    <w:qFormat/>
    <w:rsid w:val="00571BC8"/>
    <w:rPr>
      <w:b/>
      <w:bCs/>
      <w:i w:val="0"/>
      <w:iCs w:val="0"/>
    </w:rPr>
  </w:style>
  <w:style w:type="character" w:customStyle="1" w:styleId="NoSpacingChar">
    <w:name w:val="No Spacing Char"/>
    <w:basedOn w:val="DefaultParagraphFont"/>
    <w:link w:val="NoSpacing"/>
    <w:uiPriority w:val="99"/>
    <w:locked/>
    <w:rsid w:val="00571BC8"/>
    <w:rPr>
      <w:rFonts w:ascii="Times New Roman" w:eastAsia="Times New Roman" w:hAnsi="Times New Roman" w:cs="Times New Roman"/>
      <w:sz w:val="24"/>
      <w:szCs w:val="20"/>
      <w:lang w:val="et-EE" w:eastAsia="ar-SA"/>
      <w14:ligatures w14:val="none"/>
    </w:rPr>
  </w:style>
  <w:style w:type="character" w:customStyle="1" w:styleId="normaltextrun">
    <w:name w:val="normaltextrun"/>
    <w:basedOn w:val="DefaultParagraphFont"/>
    <w:rsid w:val="00571BC8"/>
  </w:style>
  <w:style w:type="paragraph" w:customStyle="1" w:styleId="paragraph">
    <w:name w:val="paragraph"/>
    <w:basedOn w:val="Normal"/>
    <w:rsid w:val="00571BC8"/>
    <w:pPr>
      <w:suppressAutoHyphens w:val="0"/>
      <w:spacing w:before="100" w:beforeAutospacing="1" w:after="100" w:afterAutospacing="1"/>
    </w:pPr>
    <w:rPr>
      <w:szCs w:val="24"/>
      <w:lang w:eastAsia="et-EE"/>
    </w:rPr>
  </w:style>
  <w:style w:type="paragraph" w:styleId="Revision">
    <w:name w:val="Revision"/>
    <w:hidden/>
    <w:uiPriority w:val="99"/>
    <w:semiHidden/>
    <w:rsid w:val="0020526E"/>
    <w:pPr>
      <w:spacing w:after="0" w:line="240" w:lineRule="auto"/>
    </w:pPr>
    <w:rPr>
      <w:rFonts w:ascii="Times New Roman" w:eastAsia="Times New Roman" w:hAnsi="Times New Roman" w:cs="Times New Roman"/>
      <w:sz w:val="24"/>
      <w:szCs w:val="20"/>
      <w:lang w:val="et-EE" w:eastAsia="ar-SA"/>
      <w14:ligatures w14:val="none"/>
    </w:rPr>
  </w:style>
  <w:style w:type="character" w:styleId="CommentReference">
    <w:name w:val="annotation reference"/>
    <w:basedOn w:val="DefaultParagraphFont"/>
    <w:uiPriority w:val="99"/>
    <w:semiHidden/>
    <w:unhideWhenUsed/>
    <w:rsid w:val="00577B35"/>
    <w:rPr>
      <w:sz w:val="16"/>
      <w:szCs w:val="16"/>
    </w:rPr>
  </w:style>
  <w:style w:type="paragraph" w:styleId="CommentText">
    <w:name w:val="annotation text"/>
    <w:basedOn w:val="Normal"/>
    <w:link w:val="CommentTextChar"/>
    <w:uiPriority w:val="99"/>
    <w:unhideWhenUsed/>
    <w:rsid w:val="00577B35"/>
    <w:rPr>
      <w:sz w:val="20"/>
    </w:rPr>
  </w:style>
  <w:style w:type="character" w:customStyle="1" w:styleId="CommentTextChar">
    <w:name w:val="Comment Text Char"/>
    <w:basedOn w:val="DefaultParagraphFont"/>
    <w:link w:val="CommentText"/>
    <w:uiPriority w:val="99"/>
    <w:rsid w:val="00577B35"/>
    <w:rPr>
      <w:rFonts w:ascii="Times New Roman" w:eastAsia="Times New Roman" w:hAnsi="Times New Roman" w:cs="Times New Roman"/>
      <w:sz w:val="20"/>
      <w:szCs w:val="20"/>
      <w:lang w:val="et-EE" w:eastAsia="ar-SA"/>
      <w14:ligatures w14:val="none"/>
    </w:rPr>
  </w:style>
  <w:style w:type="paragraph" w:styleId="CommentSubject">
    <w:name w:val="annotation subject"/>
    <w:basedOn w:val="CommentText"/>
    <w:next w:val="CommentText"/>
    <w:link w:val="CommentSubjectChar"/>
    <w:uiPriority w:val="99"/>
    <w:semiHidden/>
    <w:unhideWhenUsed/>
    <w:rsid w:val="00577B35"/>
    <w:rPr>
      <w:b/>
      <w:bCs/>
    </w:rPr>
  </w:style>
  <w:style w:type="character" w:customStyle="1" w:styleId="CommentSubjectChar">
    <w:name w:val="Comment Subject Char"/>
    <w:basedOn w:val="CommentTextChar"/>
    <w:link w:val="CommentSubject"/>
    <w:uiPriority w:val="99"/>
    <w:semiHidden/>
    <w:rsid w:val="00577B35"/>
    <w:rPr>
      <w:rFonts w:ascii="Times New Roman" w:eastAsia="Times New Roman" w:hAnsi="Times New Roman" w:cs="Times New Roman"/>
      <w:b/>
      <w:bCs/>
      <w:sz w:val="20"/>
      <w:szCs w:val="20"/>
      <w:lang w:val="et-E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Liilika Raudhein</dc:creator>
  <cp:keywords/>
  <dc:description/>
  <cp:lastModifiedBy>Liilika Raudhein</cp:lastModifiedBy>
  <cp:revision>5</cp:revision>
  <dcterms:created xsi:type="dcterms:W3CDTF">2025-11-25T09:04:00Z</dcterms:created>
  <dcterms:modified xsi:type="dcterms:W3CDTF">2025-12-01T07:34:00Z</dcterms:modified>
</cp:coreProperties>
</file>