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65C7" w:rsidR="004965C7" w:rsidP="004965C7" w:rsidRDefault="009F6EB9" w14:paraId="7AABF17E" w14:textId="02FEB93A">
      <w:pPr>
        <w:jc w:val="both"/>
        <w:rPr>
          <w:b/>
          <w:bCs/>
        </w:rPr>
      </w:pPr>
      <w:r w:rsidRPr="003D2157">
        <w:rPr>
          <w:b/>
          <w:bCs/>
        </w:rPr>
        <w:t xml:space="preserve">Pakkumuskutse </w:t>
      </w:r>
      <w:r w:rsidR="00312398">
        <w:rPr>
          <w:b/>
          <w:bCs/>
        </w:rPr>
        <w:t>koostööpartneri leidmiseks</w:t>
      </w:r>
    </w:p>
    <w:p w:rsidR="004F10DC" w:rsidP="5DBAE96A" w:rsidRDefault="004F10DC" w14:paraId="13EAA125" w14:textId="00B9C84A">
      <w:pPr>
        <w:spacing w:after="0"/>
        <w:jc w:val="both"/>
      </w:pPr>
      <w:r w:rsidR="670F1F13">
        <w:rPr/>
        <w:t xml:space="preserve">Integratsiooni Sihtasutus (edaspidi tellija) kutsub esitama pakkumust </w:t>
      </w:r>
      <w:r w:rsidR="2159E091">
        <w:rPr/>
        <w:t xml:space="preserve">eesmärgiga leida </w:t>
      </w:r>
      <w:r w:rsidR="670F1F13">
        <w:rPr/>
        <w:t>koostööpartner</w:t>
      </w:r>
      <w:r w:rsidR="00312398">
        <w:rPr/>
        <w:t>, kes</w:t>
      </w:r>
      <w:r w:rsidR="00060E1E">
        <w:rPr/>
        <w:t xml:space="preserve"> viib</w:t>
      </w:r>
      <w:r w:rsidR="00312398">
        <w:rPr/>
        <w:t xml:space="preserve"> 2026. aastal läbi fookusrühmad ja </w:t>
      </w:r>
      <w:r w:rsidR="00961932">
        <w:rPr/>
        <w:t xml:space="preserve">teenusedisaini </w:t>
      </w:r>
      <w:r w:rsidR="00312398">
        <w:rPr/>
        <w:t>tööt</w:t>
      </w:r>
      <w:r w:rsidR="00060E1E">
        <w:rPr/>
        <w:t>oa</w:t>
      </w:r>
      <w:r w:rsidR="005D1E61">
        <w:rPr/>
        <w:t>d</w:t>
      </w:r>
      <w:r w:rsidR="00060E1E">
        <w:rPr/>
        <w:t xml:space="preserve"> </w:t>
      </w:r>
      <w:r w:rsidR="00312398">
        <w:rPr/>
        <w:t>rahvusvähemuste kultuuriseltside rahastamismudeli</w:t>
      </w:r>
      <w:r w:rsidR="00060E1E">
        <w:rPr/>
        <w:t xml:space="preserve"> uuendamiseks</w:t>
      </w:r>
      <w:r w:rsidR="00312398">
        <w:rPr/>
        <w:t xml:space="preserve">. </w:t>
      </w:r>
      <w:r w:rsidR="24C5D691">
        <w:rPr/>
        <w:t>Teenust rahastatakse riigieelarvest.</w:t>
      </w:r>
      <w:r w:rsidR="7D020C2B">
        <w:rPr/>
        <w:t xml:space="preserve"> Pakkumuse eeldatav maksumus on  16 000 eurot </w:t>
      </w:r>
      <w:r w:rsidR="7D020C2B">
        <w:rPr/>
        <w:t>km-ta</w:t>
      </w:r>
      <w:r w:rsidR="7D020C2B">
        <w:rPr/>
        <w:t>.</w:t>
      </w:r>
    </w:p>
    <w:p w:rsidR="004F10DC" w:rsidP="5DBAE96A" w:rsidRDefault="004F10DC" w14:paraId="6E64F179" w14:textId="7CD369C5">
      <w:pPr>
        <w:pStyle w:val="Normal"/>
        <w:jc w:val="both"/>
      </w:pPr>
    </w:p>
    <w:p w:rsidRPr="00AD6480" w:rsidR="00AD6480" w:rsidP="006818A8" w:rsidRDefault="00252BF7" w14:paraId="3AA6C8EF" w14:textId="6128CA57">
      <w:pPr>
        <w:pStyle w:val="ListParagraph"/>
        <w:numPr>
          <w:ilvl w:val="0"/>
          <w:numId w:val="2"/>
        </w:numPr>
        <w:suppressAutoHyphens/>
        <w:spacing w:after="0" w:line="312" w:lineRule="auto"/>
        <w:ind w:left="284" w:hanging="284"/>
        <w:jc w:val="both"/>
      </w:pPr>
      <w:r>
        <w:rPr>
          <w:b/>
          <w:bCs/>
        </w:rPr>
        <w:t>TELLIMUS</w:t>
      </w:r>
    </w:p>
    <w:p w:rsidR="00961932" w:rsidP="00EC27E6" w:rsidRDefault="00961932" w14:paraId="5FEF65A9" w14:textId="77777777">
      <w:pPr>
        <w:spacing w:after="0"/>
        <w:jc w:val="both"/>
      </w:pPr>
    </w:p>
    <w:p w:rsidR="008467F2" w:rsidP="008467F2" w:rsidRDefault="008467F2" w14:paraId="0CC26986" w14:textId="77777777">
      <w:pPr>
        <w:spacing w:after="0"/>
        <w:jc w:val="both"/>
      </w:pPr>
      <w:r>
        <w:t>Koostööpartneri ülesanne on kavandada ja läbi viia aruteluprotsess, mis hõlmab fookusrühmasid ja teenusedisaini töötubasid ning mille tulemusena töötatakse koosloomes välja uuendatud rahvusvähemuste kultuuriseltside rahastamismudel.</w:t>
      </w:r>
    </w:p>
    <w:p w:rsidR="008467F2" w:rsidP="008467F2" w:rsidRDefault="008467F2" w14:paraId="1957025D" w14:textId="77777777">
      <w:pPr>
        <w:spacing w:after="0"/>
        <w:jc w:val="both"/>
      </w:pPr>
    </w:p>
    <w:p w:rsidRPr="003359F3" w:rsidR="008467F2" w:rsidP="008467F2" w:rsidRDefault="008467F2" w14:paraId="3A02649B" w14:textId="77777777">
      <w:pPr>
        <w:spacing w:after="0"/>
        <w:jc w:val="both"/>
        <w:rPr>
          <w:b/>
          <w:bCs/>
        </w:rPr>
      </w:pPr>
      <w:r w:rsidRPr="003359F3">
        <w:rPr>
          <w:b/>
          <w:bCs/>
        </w:rPr>
        <w:t>Fookusrühmad</w:t>
      </w:r>
    </w:p>
    <w:p w:rsidR="00D53B5C" w:rsidP="008467F2" w:rsidRDefault="00D53B5C" w14:paraId="48749E4D" w14:textId="77777777">
      <w:pPr>
        <w:spacing w:after="0"/>
        <w:jc w:val="both"/>
      </w:pPr>
    </w:p>
    <w:p w:rsidR="008467F2" w:rsidP="008467F2" w:rsidRDefault="008467F2" w14:paraId="08DA5857" w14:textId="7242F10B">
      <w:pPr>
        <w:spacing w:after="0"/>
        <w:jc w:val="both"/>
      </w:pPr>
      <w:r w:rsidR="2AD3DB72">
        <w:rPr/>
        <w:t xml:space="preserve">Perioodil </w:t>
      </w:r>
      <w:r w:rsidR="008467F2">
        <w:rPr/>
        <w:t xml:space="preserve">2026. aasta aprillist </w:t>
      </w:r>
      <w:r w:rsidR="6B724314">
        <w:rPr/>
        <w:t>augustini</w:t>
      </w:r>
      <w:r w:rsidR="00AF51AE">
        <w:rPr/>
        <w:t xml:space="preserve"> </w:t>
      </w:r>
      <w:r w:rsidR="00AF51AE">
        <w:rPr/>
        <w:t>k.a.</w:t>
      </w:r>
      <w:r w:rsidR="008467F2">
        <w:rPr/>
        <w:t xml:space="preserve"> tuleb läbi viia viis</w:t>
      </w:r>
      <w:r w:rsidR="4D33921F">
        <w:rPr/>
        <w:t xml:space="preserve"> (5)</w:t>
      </w:r>
      <w:r w:rsidR="008467F2">
        <w:rPr/>
        <w:t xml:space="preserve"> fookusrühma rahvusvähemuste kultuuriseltside juhtidega:</w:t>
      </w:r>
    </w:p>
    <w:p w:rsidR="008467F2" w:rsidP="008467F2" w:rsidRDefault="008467F2" w14:paraId="3B7BC6C4" w14:textId="67A64F9C">
      <w:pPr>
        <w:spacing w:after="0"/>
        <w:jc w:val="both"/>
      </w:pPr>
      <w:r w:rsidR="008467F2">
        <w:rPr/>
        <w:t>– 3 fookusrühma Tallinnas</w:t>
      </w:r>
      <w:r w:rsidR="00E15BBD">
        <w:rPr/>
        <w:t xml:space="preserve"> (</w:t>
      </w:r>
      <w:r w:rsidR="7EFE4118">
        <w:rPr/>
        <w:t xml:space="preserve">erinevates keeltes: </w:t>
      </w:r>
      <w:r w:rsidR="00E15BBD">
        <w:rPr/>
        <w:t>üks eesti keeles, teine vene keeles ning kolmas inglise keeles)</w:t>
      </w:r>
    </w:p>
    <w:p w:rsidR="008467F2" w:rsidP="008467F2" w:rsidRDefault="008467F2" w14:paraId="168519C8" w14:textId="74356B6B">
      <w:pPr>
        <w:spacing w:after="0"/>
        <w:jc w:val="both"/>
      </w:pPr>
      <w:r>
        <w:t>– 1 fookusrühm Narvas</w:t>
      </w:r>
      <w:r w:rsidR="00E15BBD">
        <w:t xml:space="preserve"> (vene keeles)</w:t>
      </w:r>
    </w:p>
    <w:p w:rsidR="008467F2" w:rsidP="008467F2" w:rsidRDefault="008467F2" w14:paraId="0B3AD990" w14:textId="6736779C">
      <w:pPr>
        <w:spacing w:after="0"/>
        <w:jc w:val="both"/>
      </w:pPr>
      <w:r>
        <w:t>– 1 fookusrühm Tartus</w:t>
      </w:r>
      <w:r w:rsidR="00E15BBD">
        <w:t xml:space="preserve"> (eesti keeles)</w:t>
      </w:r>
    </w:p>
    <w:p w:rsidR="008467F2" w:rsidP="008467F2" w:rsidRDefault="008467F2" w14:paraId="6BB91CDC" w14:textId="77777777">
      <w:pPr>
        <w:spacing w:after="0"/>
        <w:jc w:val="both"/>
      </w:pPr>
    </w:p>
    <w:p w:rsidR="00B317D5" w:rsidP="008467F2" w:rsidRDefault="00E15BBD" w14:paraId="41157892" w14:textId="6C5F435B">
      <w:pPr>
        <w:spacing w:after="0"/>
        <w:jc w:val="both"/>
      </w:pPr>
      <w:r w:rsidR="00E15BBD">
        <w:rPr/>
        <w:t xml:space="preserve">Fookusrühmades </w:t>
      </w:r>
      <w:r w:rsidR="009E6CA4">
        <w:rPr/>
        <w:t>(</w:t>
      </w:r>
      <w:r w:rsidR="646CC8E4">
        <w:rPr/>
        <w:t>ühes fookusgrupis</w:t>
      </w:r>
      <w:r w:rsidR="646CC8E4">
        <w:rPr/>
        <w:t xml:space="preserve"> </w:t>
      </w:r>
      <w:r w:rsidR="009E6CA4">
        <w:rPr/>
        <w:t xml:space="preserve">kestvusega ca 2-2,5 astronoomilist tundi) </w:t>
      </w:r>
      <w:r w:rsidR="00E15BBD">
        <w:rPr/>
        <w:t xml:space="preserve">osalevad rahvusvähemuste kultuuriseltside juhid. Igas fookusrühmas osaleb kuni 6 inimest. </w:t>
      </w:r>
      <w:r w:rsidR="00B317D5">
        <w:rPr/>
        <w:t>Tellija edastab pakkujale võimalike osalejate kontaktid. Esitatud nimekiri sisaldab rohkem potentsiaalseid osalejaid kui fookusrühmadesse vajalik.</w:t>
      </w:r>
      <w:r w:rsidR="00B317D5">
        <w:rPr/>
        <w:t xml:space="preserve"> Fookusrühmades osalejate lõpliku valiku teeb pakkuja</w:t>
      </w:r>
      <w:r w:rsidR="005447E3">
        <w:rPr/>
        <w:t xml:space="preserve"> ja kooskõlastab </w:t>
      </w:r>
      <w:r w:rsidR="39CAF0EE">
        <w:rPr/>
        <w:t xml:space="preserve">tehtud valiku </w:t>
      </w:r>
      <w:r w:rsidR="005447E3">
        <w:rPr/>
        <w:t>tellijaga</w:t>
      </w:r>
      <w:r w:rsidR="00B317D5">
        <w:rPr/>
        <w:t xml:space="preserve">. Pakkuja kutsub osalejad fookusrühmadesse ning </w:t>
      </w:r>
      <w:r w:rsidR="0EE56C1D">
        <w:rPr/>
        <w:t>tagab</w:t>
      </w:r>
      <w:r w:rsidR="00B317D5">
        <w:rPr/>
        <w:t xml:space="preserve"> nende </w:t>
      </w:r>
      <w:r w:rsidR="1B552FFA">
        <w:rPr/>
        <w:t>läbivii</w:t>
      </w:r>
      <w:r w:rsidR="00B317D5">
        <w:rPr/>
        <w:t>miseks vajalikud ruumid.</w:t>
      </w:r>
    </w:p>
    <w:p w:rsidR="005447E3" w:rsidP="008467F2" w:rsidRDefault="005447E3" w14:paraId="0F394246" w14:textId="77777777">
      <w:pPr>
        <w:spacing w:after="0"/>
        <w:jc w:val="both"/>
      </w:pPr>
    </w:p>
    <w:p w:rsidR="00511E75" w:rsidP="008467F2" w:rsidRDefault="005447E3" w14:paraId="1FF34D9E" w14:textId="77777777">
      <w:pPr>
        <w:spacing w:after="0"/>
        <w:jc w:val="both"/>
      </w:pPr>
      <w:r>
        <w:t xml:space="preserve">Fookusrühmade osalejate valiku põhimõtted: </w:t>
      </w:r>
    </w:p>
    <w:p w:rsidR="00511E75" w:rsidP="008467F2" w:rsidRDefault="005447E3" w14:paraId="06211C94" w14:textId="4BF30EA6">
      <w:pPr>
        <w:spacing w:after="0"/>
        <w:jc w:val="both"/>
      </w:pPr>
      <w:r w:rsidR="005447E3">
        <w:rPr/>
        <w:t>1)</w:t>
      </w:r>
      <w:r w:rsidR="005447E3">
        <w:rPr/>
        <w:t xml:space="preserve"> </w:t>
      </w:r>
      <w:r w:rsidR="00345F85">
        <w:rPr/>
        <w:t xml:space="preserve">Igast </w:t>
      </w:r>
      <w:r w:rsidR="00345F85">
        <w:rPr/>
        <w:t>katusorganisatsioonist</w:t>
      </w:r>
      <w:r w:rsidR="0745234A">
        <w:rPr/>
        <w:t>, kes said Integratsiooni Sihtasutuselt rahastuse aastateks 2025-2027,</w:t>
      </w:r>
      <w:r w:rsidR="00345F85">
        <w:rPr/>
        <w:t xml:space="preserve"> </w:t>
      </w:r>
      <w:r w:rsidR="00345F85">
        <w:rPr/>
        <w:t>vähemalt üks osaleja peab osalema ühes fookusrühmas</w:t>
      </w:r>
      <w:r w:rsidR="6E512E95">
        <w:rPr/>
        <w:t xml:space="preserve"> (eeldavalt kokku on 18 katusorganisatsiooni)</w:t>
      </w:r>
      <w:r w:rsidR="5AA638ED">
        <w:rPr/>
        <w:t>.</w:t>
      </w:r>
    </w:p>
    <w:p w:rsidR="00511E75" w:rsidP="008467F2" w:rsidRDefault="00345F85" w14:paraId="486005E1" w14:textId="77777777">
      <w:pPr>
        <w:spacing w:after="0"/>
        <w:jc w:val="both"/>
      </w:pPr>
      <w:r>
        <w:t xml:space="preserve">2) Peavad olema kaasatud osalejad eri piirkondadest. </w:t>
      </w:r>
    </w:p>
    <w:p w:rsidR="005447E3" w:rsidP="008467F2" w:rsidRDefault="00345F85" w14:paraId="5B98D5E2" w14:textId="3F520393">
      <w:pPr>
        <w:spacing w:after="0"/>
        <w:jc w:val="both"/>
      </w:pPr>
      <w:r w:rsidR="00345F85">
        <w:rPr/>
        <w:t xml:space="preserve">3) Inglise keelses fookusrühmas osalevad seltside </w:t>
      </w:r>
      <w:r w:rsidR="005139A6">
        <w:rPr/>
        <w:t>juhid</w:t>
      </w:r>
      <w:r w:rsidR="00345F85">
        <w:rPr/>
        <w:t>, kellel puudub tihe koostöö Integratsiooni Sihtasutusega.</w:t>
      </w:r>
    </w:p>
    <w:p w:rsidR="56477406" w:rsidP="56477406" w:rsidRDefault="56477406" w14:paraId="4469634A" w14:textId="774FB3AF">
      <w:pPr>
        <w:spacing w:after="0"/>
        <w:jc w:val="both"/>
      </w:pPr>
    </w:p>
    <w:p w:rsidR="5FE543D9" w:rsidP="56477406" w:rsidRDefault="5FE543D9" w14:paraId="4681C606" w14:textId="0760F0D7">
      <w:pPr>
        <w:spacing w:after="0"/>
        <w:jc w:val="both"/>
      </w:pPr>
      <w:r w:rsidR="5FE543D9">
        <w:rPr/>
        <w:t>Käesolev rahvusvähemuste kultuuriseltside</w:t>
      </w:r>
      <w:r w:rsidR="0A4C4123">
        <w:rPr/>
        <w:t xml:space="preserve"> rahastamis</w:t>
      </w:r>
      <w:r w:rsidR="5FE543D9">
        <w:rPr/>
        <w:t xml:space="preserve">mudel eeldab, et rahvusvähemuste kultuuriseltsid on ühinenud rahvusvähemuste kultuuriseltside </w:t>
      </w:r>
      <w:r w:rsidR="5FE543D9">
        <w:rPr/>
        <w:t>katusorganisatsioonidega</w:t>
      </w:r>
      <w:r w:rsidR="5FE543D9">
        <w:rPr/>
        <w:t xml:space="preserve">. </w:t>
      </w:r>
      <w:r w:rsidR="1D24A143">
        <w:rPr/>
        <w:t>Katusorganisatsioon on Eestis registreeritud eraõiguslik juriidiline isik, mille liikmeks on vähemalt viis liikmesorganisatsiooni, kes tegelevad rahvusvähemuste kultuuripärandi tutvustamisega, arendamisega ja edendamisega Eestis.</w:t>
      </w:r>
    </w:p>
    <w:p w:rsidR="005139A6" w:rsidP="008467F2" w:rsidRDefault="005139A6" w14:paraId="455ED6A0" w14:textId="77777777">
      <w:pPr>
        <w:spacing w:after="0"/>
        <w:jc w:val="both"/>
      </w:pPr>
    </w:p>
    <w:p w:rsidR="005139A6" w:rsidP="008467F2" w:rsidRDefault="005139A6" w14:paraId="150ABA63" w14:textId="0B72589B">
      <w:pPr>
        <w:spacing w:after="0"/>
        <w:jc w:val="both"/>
      </w:pPr>
      <w:r w:rsidR="005139A6">
        <w:rPr/>
        <w:t xml:space="preserve">Lisaks fookusrühmadele </w:t>
      </w:r>
      <w:r w:rsidR="0080463E">
        <w:rPr/>
        <w:t xml:space="preserve">viib pakkuja </w:t>
      </w:r>
      <w:r w:rsidR="00891589">
        <w:rPr/>
        <w:t>ü</w:t>
      </w:r>
      <w:r w:rsidR="0080463E">
        <w:rPr/>
        <w:t xml:space="preserve">lejäänud kultuuriseltside juhtide seas </w:t>
      </w:r>
      <w:r w:rsidR="00891589">
        <w:rPr/>
        <w:t xml:space="preserve">läbi </w:t>
      </w:r>
      <w:r w:rsidR="0080463E">
        <w:rPr/>
        <w:t>kvantitatiivküsitluse</w:t>
      </w:r>
      <w:r w:rsidR="34538CC5">
        <w:rPr/>
        <w:t xml:space="preserve"> (maksimaalselt 20 küsimust)</w:t>
      </w:r>
      <w:r w:rsidR="0080463E">
        <w:rPr/>
        <w:t>.</w:t>
      </w:r>
      <w:r w:rsidR="0080463E">
        <w:rPr/>
        <w:t xml:space="preserve"> </w:t>
      </w:r>
      <w:r w:rsidR="0080463E">
        <w:rPr/>
        <w:t>Küsimused valmi</w:t>
      </w:r>
      <w:r w:rsidR="1CAD476B">
        <w:rPr/>
        <w:t>vad tellija ja pakkuja koostöös.</w:t>
      </w:r>
      <w:r w:rsidR="0080463E">
        <w:rPr/>
        <w:t xml:space="preserve"> </w:t>
      </w:r>
      <w:r w:rsidR="3D3B4B1F">
        <w:rPr/>
        <w:t>Küsitlus peab olema läbiviidud hiljemalt 1. septembriks 2026.</w:t>
      </w:r>
    </w:p>
    <w:p w:rsidR="00B317D5" w:rsidP="008467F2" w:rsidRDefault="00B317D5" w14:paraId="177FAE92" w14:textId="77777777">
      <w:pPr>
        <w:spacing w:after="0"/>
        <w:jc w:val="both"/>
      </w:pPr>
    </w:p>
    <w:p w:rsidR="001F3470" w:rsidP="001F3470" w:rsidRDefault="001F3470" w14:paraId="23B3C6A5" w14:textId="3180BD64">
      <w:pPr>
        <w:spacing w:after="0"/>
        <w:jc w:val="both"/>
      </w:pPr>
      <w:r w:rsidR="001F3470">
        <w:rPr/>
        <w:t>Fookusrühmade arutelude</w:t>
      </w:r>
      <w:r w:rsidR="258A1384">
        <w:rPr/>
        <w:t xml:space="preserve"> ja kvantitatiivküsitluse</w:t>
      </w:r>
      <w:r w:rsidR="001F3470">
        <w:rPr/>
        <w:t xml:space="preserve"> </w:t>
      </w:r>
      <w:r w:rsidR="001F3470">
        <w:rPr/>
        <w:t>tulemusena kaardistatakse olemasoleva rahvusvähemuste kultuuriseltside rahastamismudeli tugevused ning võimalikud muudatusvajadused.</w:t>
      </w:r>
    </w:p>
    <w:p w:rsidR="00847A13" w:rsidP="001F3470" w:rsidRDefault="00847A13" w14:paraId="17B11EFE" w14:textId="77777777">
      <w:pPr>
        <w:spacing w:after="0"/>
        <w:jc w:val="both"/>
      </w:pPr>
    </w:p>
    <w:p w:rsidR="003115A4" w:rsidP="003115A4" w:rsidRDefault="003115A4" w14:paraId="33E1012B" w14:textId="6B53B0BB">
      <w:pPr>
        <w:spacing w:after="0"/>
        <w:jc w:val="both"/>
      </w:pPr>
      <w:r w:rsidR="003115A4">
        <w:rPr/>
        <w:t>Enne fookusrühmade läbiviimist toimub kohtumine tellija kultuurilise mitmekesisuse valdkonnajuhiga.</w:t>
      </w:r>
      <w:r w:rsidR="00D26ABB">
        <w:rPr/>
        <w:t xml:space="preserve"> </w:t>
      </w:r>
      <w:r w:rsidR="003115A4">
        <w:rPr/>
        <w:t xml:space="preserve">Kohtumine toimub hiljemalt </w:t>
      </w:r>
      <w:r w:rsidR="7B193E07">
        <w:rPr/>
        <w:t>3</w:t>
      </w:r>
      <w:r w:rsidR="003115A4">
        <w:rPr/>
        <w:t xml:space="preserve"> </w:t>
      </w:r>
      <w:r w:rsidR="003115A4">
        <w:rPr/>
        <w:t xml:space="preserve">tööpäeva jooksul pärast </w:t>
      </w:r>
      <w:r w:rsidR="54240804">
        <w:rPr/>
        <w:t>lepingu sõlmimist</w:t>
      </w:r>
      <w:r w:rsidR="00D26ABB">
        <w:rPr/>
        <w:t xml:space="preserve"> </w:t>
      </w:r>
      <w:r w:rsidR="00D26ABB">
        <w:rPr/>
        <w:t>ning sellel võib osaleda ka Kultuuriministeeriumi esindaja</w:t>
      </w:r>
      <w:r w:rsidR="003115A4">
        <w:rPr/>
        <w:t>.</w:t>
      </w:r>
      <w:r w:rsidR="003115A4">
        <w:rPr/>
        <w:t xml:space="preserve"> Kohtumise käigus tutvustab valdkonnajuht rahvusvähemuste kultuuriseltside olemasolevat rahastamismudelit ning tellija ootusi koostööle.</w:t>
      </w:r>
    </w:p>
    <w:p w:rsidR="00D26ABB" w:rsidP="003115A4" w:rsidRDefault="00D26ABB" w14:paraId="38386CAC" w14:textId="77777777">
      <w:pPr>
        <w:spacing w:after="0"/>
        <w:jc w:val="both"/>
      </w:pPr>
    </w:p>
    <w:p w:rsidR="001F3470" w:rsidP="001F3470" w:rsidRDefault="003E5462" w14:paraId="42D87112" w14:textId="643AE57E">
      <w:pPr>
        <w:spacing w:after="0"/>
        <w:jc w:val="both"/>
      </w:pPr>
      <w:r w:rsidR="003E5462">
        <w:rPr/>
        <w:t xml:space="preserve">Fookusrühmade arutelu küsimused </w:t>
      </w:r>
      <w:r w:rsidR="003E5462">
        <w:rPr/>
        <w:t xml:space="preserve">kooskõlastatakse kultuurilise mitmekesisuse valdkonnajuhiga hiljemalt kolm päeva enne </w:t>
      </w:r>
      <w:r w:rsidR="003E5462">
        <w:rPr/>
        <w:t>fookusrühma toimumist.</w:t>
      </w:r>
    </w:p>
    <w:p w:rsidR="00D53B5C" w:rsidP="001F3470" w:rsidRDefault="00D53B5C" w14:paraId="09E1AF00" w14:textId="77777777">
      <w:pPr>
        <w:spacing w:after="0"/>
        <w:jc w:val="both"/>
      </w:pPr>
    </w:p>
    <w:p w:rsidR="00E15BBD" w:rsidP="001F3470" w:rsidRDefault="001F3470" w14:paraId="613BEBFC" w14:textId="6689F541">
      <w:pPr>
        <w:spacing w:after="0"/>
        <w:jc w:val="both"/>
      </w:pPr>
      <w:r w:rsidR="001F3470">
        <w:rPr/>
        <w:t xml:space="preserve">Pakkuja koostab </w:t>
      </w:r>
      <w:r w:rsidR="5D0E43A1">
        <w:rPr/>
        <w:t xml:space="preserve">toimunud </w:t>
      </w:r>
      <w:r w:rsidR="001F3470">
        <w:rPr/>
        <w:t xml:space="preserve">fookusrühmade </w:t>
      </w:r>
      <w:r w:rsidR="001F3470">
        <w:rPr/>
        <w:t>arutelude</w:t>
      </w:r>
      <w:r w:rsidR="7A86320E">
        <w:rPr/>
        <w:t>st</w:t>
      </w:r>
      <w:r w:rsidR="001F3470">
        <w:rPr/>
        <w:t xml:space="preserve"> kokkuvõtte ja esitab selle tellijale hiljemalt 1</w:t>
      </w:r>
      <w:r w:rsidR="19887C48">
        <w:rPr/>
        <w:t>0</w:t>
      </w:r>
      <w:r w:rsidR="001F3470">
        <w:rPr/>
        <w:t>. septembriks 2026.</w:t>
      </w:r>
      <w:r w:rsidR="00D53B5C">
        <w:rPr/>
        <w:t xml:space="preserve"> </w:t>
      </w:r>
      <w:r w:rsidR="339E65EA">
        <w:rPr/>
        <w:t>Vabas vormis esitatud k</w:t>
      </w:r>
      <w:r w:rsidR="00D53B5C">
        <w:rPr/>
        <w:t>okkuvõte sisaldab fookus</w:t>
      </w:r>
      <w:r w:rsidR="00D53B5C">
        <w:rPr/>
        <w:t>rühmade</w:t>
      </w:r>
      <w:r w:rsidR="00D53B5C">
        <w:rPr/>
        <w:t xml:space="preserve"> tulemuste analüüsi koos järelduste ja soovitustega edaspidiseks teenuste arendamiseks vastavalt </w:t>
      </w:r>
      <w:r w:rsidR="00D53B5C">
        <w:rPr/>
        <w:t>osalejate</w:t>
      </w:r>
      <w:r w:rsidR="00D53B5C">
        <w:rPr/>
        <w:t xml:space="preserve"> tagasisidele.</w:t>
      </w:r>
    </w:p>
    <w:p w:rsidR="001F3470" w:rsidP="001F3470" w:rsidRDefault="001F3470" w14:paraId="422A274A" w14:textId="77777777">
      <w:pPr>
        <w:spacing w:after="0"/>
        <w:jc w:val="both"/>
      </w:pPr>
    </w:p>
    <w:p w:rsidRPr="003359F3" w:rsidR="001F3470" w:rsidP="001F3470" w:rsidRDefault="00D53B5C" w14:paraId="2BF6B307" w14:textId="7CB6DE83">
      <w:pPr>
        <w:spacing w:after="0"/>
        <w:jc w:val="both"/>
        <w:rPr>
          <w:b/>
          <w:bCs/>
        </w:rPr>
      </w:pPr>
      <w:r w:rsidRPr="003359F3">
        <w:rPr>
          <w:b/>
          <w:bCs/>
        </w:rPr>
        <w:t>Teenusedisaini töötoad</w:t>
      </w:r>
    </w:p>
    <w:p w:rsidR="001F3470" w:rsidP="001F3470" w:rsidRDefault="001F3470" w14:paraId="2F17E8F6" w14:textId="77777777">
      <w:pPr>
        <w:spacing w:after="0"/>
        <w:jc w:val="both"/>
      </w:pPr>
    </w:p>
    <w:p w:rsidR="007F5E74" w:rsidP="56477406" w:rsidRDefault="007F5E74" w14:paraId="1B80D3A9" w14:textId="014127E0">
      <w:pPr>
        <w:pStyle w:val="Normal"/>
        <w:spacing w:after="0"/>
        <w:jc w:val="both"/>
      </w:pPr>
      <w:r w:rsidR="41A4FB81">
        <w:rPr/>
        <w:t xml:space="preserve">Pakkuja korraldab </w:t>
      </w:r>
      <w:r w:rsidR="007F5E74">
        <w:rPr/>
        <w:t xml:space="preserve">2026. aasta </w:t>
      </w:r>
      <w:r w:rsidR="007F5E74">
        <w:rPr/>
        <w:t>sügisel</w:t>
      </w:r>
      <w:r w:rsidR="007F5E74">
        <w:rPr/>
        <w:t xml:space="preserve"> 2–3 </w:t>
      </w:r>
      <w:r w:rsidR="007F5E74">
        <w:rPr/>
        <w:t>ühepäevast teenusedisaini töötuba.</w:t>
      </w:r>
      <w:r w:rsidR="007F5E74">
        <w:rPr/>
        <w:t xml:space="preserve"> </w:t>
      </w:r>
      <w:r w:rsidR="31FD04EE">
        <w:rPr/>
        <w:t xml:space="preserve">Üks töötuba kestab </w:t>
      </w:r>
      <w:r w:rsidR="39F04A7D">
        <w:rPr/>
        <w:t>vähemalt</w:t>
      </w:r>
      <w:r w:rsidR="31FD04EE">
        <w:rPr/>
        <w:t xml:space="preserve"> 5 astronoomilist tundi.</w:t>
      </w:r>
      <w:r w:rsidR="31FD04EE">
        <w:rPr/>
        <w:t xml:space="preserve"> </w:t>
      </w:r>
      <w:r w:rsidR="007F5E74">
        <w:rPr/>
        <w:t>Töötubade eesmärk on analüüsida olemasolevat rahvusvähemuste kultuuriseltside rahastamismudelit ning töötada koosloomes välja ettepanek uue rahastamismudeli rakendamiseks.</w:t>
      </w:r>
      <w:r w:rsidR="00DD76CC">
        <w:rPr/>
        <w:t xml:space="preserve"> </w:t>
      </w:r>
      <w:r w:rsidR="00DD76CC">
        <w:rPr/>
        <w:t xml:space="preserve">Töötoad viiakse läbi eesti ja vene </w:t>
      </w:r>
      <w:r w:rsidR="00DD76CC">
        <w:rPr/>
        <w:t>keeles</w:t>
      </w:r>
      <w:r w:rsidR="00DD76CC">
        <w:rPr/>
        <w:t>.</w:t>
      </w:r>
      <w:r w:rsidR="43A70C97">
        <w:rPr/>
        <w:t xml:space="preserve"> </w:t>
      </w:r>
      <w:r w:rsidR="68914F29">
        <w:rPr/>
        <w:t xml:space="preserve">Sünkroontõlget kasutada pole vaja. </w:t>
      </w:r>
      <w:r w:rsidR="15613AB9">
        <w:rPr/>
        <w:t>T</w:t>
      </w:r>
      <w:r w:rsidR="68914F29">
        <w:rPr/>
        <w:t>öötubade läbiviija valdab</w:t>
      </w:r>
      <w:r w:rsidR="46414264">
        <w:rPr/>
        <w:t xml:space="preserve"> kas üht või mõlemat keelt.</w:t>
      </w:r>
      <w:r w:rsidR="17B91F82">
        <w:rPr/>
        <w:t xml:space="preserve"> Kui mõlemat keelt ei valda, siis on kaks läbiviijat.</w:t>
      </w:r>
      <w:r w:rsidR="68914F29">
        <w:rPr/>
        <w:t xml:space="preserve"> </w:t>
      </w:r>
    </w:p>
    <w:p w:rsidR="007F5E74" w:rsidP="007F5E74" w:rsidRDefault="007F5E74" w14:paraId="66DF2FAD" w14:textId="77777777">
      <w:pPr>
        <w:spacing w:after="0"/>
        <w:jc w:val="both"/>
      </w:pPr>
    </w:p>
    <w:p w:rsidR="00D75A48" w:rsidP="00CD5715" w:rsidRDefault="007F5E74" w14:paraId="343A56D2" w14:textId="08920166">
      <w:pPr>
        <w:spacing w:after="0"/>
        <w:jc w:val="both"/>
      </w:pPr>
      <w:r w:rsidR="007F5E74">
        <w:rPr/>
        <w:t xml:space="preserve">Teenusedisaini töötubades osalevad rahvusvähemuste kultuuriseltside ja katusorganisatsioonide </w:t>
      </w:r>
      <w:r w:rsidR="00CD5715">
        <w:rPr/>
        <w:t xml:space="preserve">juhid, tellija esindaja ja Kultuuriministeeriumi esindaja. Ühes töötoas osaleb kokku kuni 22 inimest. Osalejad kutsub kokku tellija. Töötubade läbiviimiseks </w:t>
      </w:r>
      <w:r w:rsidR="00CD5715">
        <w:rPr/>
        <w:t xml:space="preserve">vajalikud ruumid </w:t>
      </w:r>
      <w:r w:rsidR="00CD5715">
        <w:rPr/>
        <w:t>ja toitlustuse tagab pakkuja.</w:t>
      </w:r>
      <w:r w:rsidR="00DD76CC">
        <w:rPr/>
        <w:t xml:space="preserve"> </w:t>
      </w:r>
    </w:p>
    <w:p w:rsidR="56477406" w:rsidP="56477406" w:rsidRDefault="56477406" w14:paraId="7DD87C8E" w14:textId="41FE431A">
      <w:pPr>
        <w:spacing w:after="0"/>
        <w:jc w:val="both"/>
      </w:pPr>
    </w:p>
    <w:p w:rsidR="4B64F2F2" w:rsidP="56477406" w:rsidRDefault="4B64F2F2" w14:paraId="5CA9E84A" w14:textId="2C92EA2D">
      <w:pPr>
        <w:pStyle w:val="Normal"/>
        <w:spacing w:before="240" w:beforeAutospacing="off" w:after="240" w:afterAutospacing="off"/>
        <w:jc w:val="both"/>
        <w:rPr>
          <w:rFonts w:ascii="Aptos" w:hAnsi="Aptos" w:eastAsia="Aptos" w:cs="Aptos"/>
          <w:b w:val="0"/>
          <w:bCs w:val="0"/>
          <w:noProof w:val="0"/>
          <w:sz w:val="24"/>
          <w:szCs w:val="24"/>
          <w:lang w:val="et-EE"/>
        </w:rPr>
      </w:pPr>
      <w:r w:rsidR="4B64F2F2">
        <w:rPr/>
        <w:t xml:space="preserve">Nõuded ruumile: </w:t>
      </w:r>
      <w:r w:rsidR="30A7DB90">
        <w:rPr/>
        <w:t xml:space="preserve">asukoht </w:t>
      </w:r>
      <w:r w:rsidR="6A6E7D8A">
        <w:rPr/>
        <w:t>Tallinna</w:t>
      </w:r>
      <w:r w:rsidR="30A7DB90">
        <w:rPr/>
        <w:t xml:space="preserve"> </w:t>
      </w:r>
      <w:r w:rsidR="695EF75A">
        <w:rPr/>
        <w:t>k</w:t>
      </w:r>
      <w:r w:rsidR="30A7DB90">
        <w:rPr/>
        <w:t>esklinnas</w:t>
      </w:r>
      <w:r w:rsidR="26850057">
        <w:rPr/>
        <w:t>,</w:t>
      </w:r>
      <w:r w:rsidR="7455B030">
        <w:rPr/>
        <w:t xml:space="preserve"> </w:t>
      </w:r>
      <w:r w:rsidRPr="1D69DBEA" w:rsidR="1DCFDE6C">
        <w:rPr>
          <w:rFonts w:ascii="Arial" w:hAnsi="Arial" w:eastAsia="Arial" w:cs="Arial"/>
          <w:noProof w:val="0"/>
          <w:sz w:val="22"/>
          <w:szCs w:val="22"/>
          <w:lang w:val="et-EE"/>
        </w:rPr>
        <w:t>loomingulist mõttetööd toetav keskkond</w:t>
      </w:r>
      <w:r w:rsidRPr="1D69DBEA" w:rsidR="113DD93D">
        <w:rPr>
          <w:rFonts w:ascii="Arial" w:hAnsi="Arial" w:eastAsia="Arial" w:cs="Arial"/>
          <w:noProof w:val="0"/>
          <w:sz w:val="22"/>
          <w:szCs w:val="22"/>
          <w:lang w:val="et-EE"/>
        </w:rPr>
        <w:t>,  ruumis on võimalik</w:t>
      </w:r>
      <w:r w:rsidRPr="1D69DBEA" w:rsidR="5A54555D">
        <w:rPr>
          <w:rFonts w:ascii="Arial" w:hAnsi="Arial" w:eastAsia="Arial" w:cs="Arial"/>
          <w:noProof w:val="0"/>
          <w:sz w:val="22"/>
          <w:szCs w:val="22"/>
          <w:lang w:val="et-EE"/>
        </w:rPr>
        <w:t xml:space="preserve"> teha</w:t>
      </w:r>
      <w:r w:rsidRPr="1D69DBEA" w:rsidR="113DD93D">
        <w:rPr>
          <w:rFonts w:ascii="Arial" w:hAnsi="Arial" w:eastAsia="Arial" w:cs="Arial"/>
          <w:noProof w:val="0"/>
          <w:sz w:val="22"/>
          <w:szCs w:val="22"/>
          <w:lang w:val="et-EE"/>
        </w:rPr>
        <w:t xml:space="preserve"> rühmatööd 4-5 liikmelises meeskonnas</w:t>
      </w:r>
      <w:r w:rsidRPr="1D69DBEA" w:rsidR="1DCFDE6C">
        <w:rPr>
          <w:rFonts w:ascii="Arial" w:hAnsi="Arial" w:eastAsia="Arial" w:cs="Arial"/>
          <w:noProof w:val="0"/>
          <w:sz w:val="22"/>
          <w:szCs w:val="22"/>
          <w:lang w:val="et-EE"/>
        </w:rPr>
        <w:t>.</w:t>
      </w:r>
      <w:r w:rsidRPr="1D69DBEA" w:rsidR="4EEB8D04">
        <w:rPr>
          <w:rFonts w:ascii="Aptos" w:hAnsi="Aptos" w:eastAsia="Aptos" w:cs="Aptos"/>
          <w:noProof w:val="0"/>
          <w:sz w:val="24"/>
          <w:szCs w:val="24"/>
          <w:lang w:val="et-EE"/>
        </w:rPr>
        <w:t xml:space="preserve"> </w:t>
      </w:r>
      <w:r w:rsidRPr="1D69DBEA" w:rsidR="1A6CAFE7">
        <w:rPr>
          <w:rFonts w:ascii="Aptos" w:hAnsi="Aptos" w:eastAsia="Aptos" w:cs="Aptos"/>
          <w:noProof w:val="0"/>
          <w:sz w:val="24"/>
          <w:szCs w:val="24"/>
          <w:lang w:val="et-EE"/>
        </w:rPr>
        <w:t>Koolitusruumis või</w:t>
      </w:r>
      <w:r w:rsidRPr="1D69DBEA" w:rsidR="6139FC2D">
        <w:rPr>
          <w:rFonts w:ascii="Aptos" w:hAnsi="Aptos" w:eastAsia="Aptos" w:cs="Aptos"/>
          <w:noProof w:val="0"/>
          <w:sz w:val="24"/>
          <w:szCs w:val="24"/>
          <w:lang w:val="et-EE"/>
        </w:rPr>
        <w:t xml:space="preserve"> selle </w:t>
      </w:r>
      <w:r w:rsidRPr="1D69DBEA" w:rsidR="1A6CAFE7">
        <w:rPr>
          <w:rFonts w:ascii="Aptos" w:hAnsi="Aptos" w:eastAsia="Aptos" w:cs="Aptos"/>
          <w:noProof w:val="0"/>
          <w:sz w:val="24"/>
          <w:szCs w:val="24"/>
          <w:lang w:val="et-EE"/>
        </w:rPr>
        <w:t xml:space="preserve"> läheduses peab olema joogivesi </w:t>
      </w:r>
      <w:r w:rsidRPr="1D69DBEA" w:rsidR="48FF1C07">
        <w:rPr>
          <w:rFonts w:ascii="Aptos" w:hAnsi="Aptos" w:eastAsia="Aptos" w:cs="Aptos"/>
          <w:noProof w:val="0"/>
          <w:sz w:val="24"/>
          <w:szCs w:val="24"/>
          <w:lang w:val="et-EE"/>
        </w:rPr>
        <w:t xml:space="preserve">kättesaadav </w:t>
      </w:r>
      <w:r w:rsidRPr="1D69DBEA" w:rsidR="1A6CAFE7">
        <w:rPr>
          <w:rFonts w:ascii="Aptos" w:hAnsi="Aptos" w:eastAsia="Aptos" w:cs="Aptos"/>
          <w:noProof w:val="0"/>
          <w:sz w:val="24"/>
          <w:szCs w:val="24"/>
          <w:lang w:val="et-EE"/>
        </w:rPr>
        <w:t>kogu koolituspäeva jooksul.</w:t>
      </w:r>
    </w:p>
    <w:p w:rsidR="4B64F2F2" w:rsidP="56477406" w:rsidRDefault="4B64F2F2" w14:paraId="6EF8FBC4" w14:textId="08C3E483">
      <w:pPr>
        <w:pStyle w:val="Normal"/>
        <w:spacing w:after="0"/>
        <w:jc w:val="both"/>
        <w:rPr>
          <w:rFonts w:ascii="Aptos" w:hAnsi="Aptos" w:eastAsia="Aptos" w:cs="Aptos"/>
          <w:noProof w:val="0"/>
          <w:sz w:val="24"/>
          <w:szCs w:val="24"/>
          <w:lang w:val="et-EE"/>
        </w:rPr>
      </w:pPr>
      <w:r w:rsidR="4B64F2F2">
        <w:rPr/>
        <w:t>Nõuded toitlustusele:</w:t>
      </w:r>
      <w:r w:rsidR="01E70378">
        <w:rPr/>
        <w:t xml:space="preserve"> pakutakse</w:t>
      </w:r>
      <w:r w:rsidR="1EE7AF27">
        <w:rPr/>
        <w:t xml:space="preserve"> 2-käigulist lõunasöö</w:t>
      </w:r>
      <w:r w:rsidR="28853B03">
        <w:rPr/>
        <w:t>k</w:t>
      </w:r>
      <w:r w:rsidR="1EE7AF27">
        <w:rPr/>
        <w:t>i (praad, magustoit, vesi, tee/koh</w:t>
      </w:r>
      <w:r w:rsidR="7A7CC99F">
        <w:rPr/>
        <w:t>v) ja üh</w:t>
      </w:r>
      <w:r w:rsidR="1CB11BCD">
        <w:rPr/>
        <w:t>t</w:t>
      </w:r>
      <w:r w:rsidR="7A7CC99F">
        <w:rPr/>
        <w:t xml:space="preserve"> kohvipausi (tee/kohv/küpsised</w:t>
      </w:r>
      <w:r w:rsidR="2ACCDC26">
        <w:rPr/>
        <w:t xml:space="preserve"> või muu</w:t>
      </w:r>
      <w:r w:rsidR="7A7CC99F">
        <w:rPr/>
        <w:t>)</w:t>
      </w:r>
      <w:r w:rsidR="7A7CC99F">
        <w:rPr/>
        <w:t xml:space="preserve">. </w:t>
      </w:r>
      <w:r w:rsidRPr="5DBAE96A" w:rsidR="414B3674">
        <w:rPr>
          <w:rFonts w:ascii="Aptos" w:hAnsi="Aptos" w:eastAsia="Aptos" w:cs="Aptos"/>
          <w:noProof w:val="0"/>
          <w:sz w:val="24"/>
          <w:szCs w:val="24"/>
          <w:lang w:val="et-EE"/>
        </w:rPr>
        <w:t>T</w:t>
      </w:r>
      <w:r w:rsidRPr="5DBAE96A" w:rsidR="414B3674">
        <w:rPr>
          <w:rFonts w:ascii="Aptos" w:hAnsi="Aptos" w:eastAsia="Aptos" w:cs="Aptos"/>
          <w:noProof w:val="0"/>
          <w:sz w:val="24"/>
          <w:szCs w:val="24"/>
          <w:lang w:val="et-EE"/>
        </w:rPr>
        <w:t xml:space="preserve">oitlustamisel tuleb </w:t>
      </w:r>
      <w:r w:rsidRPr="5DBAE96A" w:rsidR="7A7CC99F">
        <w:rPr>
          <w:rFonts w:ascii="Aptos" w:hAnsi="Aptos" w:eastAsia="Aptos" w:cs="Aptos"/>
          <w:noProof w:val="0"/>
          <w:sz w:val="24"/>
          <w:szCs w:val="24"/>
          <w:lang w:val="et-EE"/>
        </w:rPr>
        <w:t>arvestada, et osa inimesi ei söö sealiha</w:t>
      </w:r>
      <w:r w:rsidRPr="5DBAE96A" w:rsidR="1D4C60E4">
        <w:rPr>
          <w:rFonts w:ascii="Aptos" w:hAnsi="Aptos" w:eastAsia="Aptos" w:cs="Aptos"/>
          <w:noProof w:val="0"/>
          <w:sz w:val="24"/>
          <w:szCs w:val="24"/>
          <w:lang w:val="et-EE"/>
        </w:rPr>
        <w:t xml:space="preserve"> või</w:t>
      </w:r>
      <w:r w:rsidRPr="5DBAE96A" w:rsidR="7A7CC99F">
        <w:rPr>
          <w:rFonts w:ascii="Aptos" w:hAnsi="Aptos" w:eastAsia="Aptos" w:cs="Aptos"/>
          <w:noProof w:val="0"/>
          <w:sz w:val="24"/>
          <w:szCs w:val="24"/>
          <w:lang w:val="et-EE"/>
        </w:rPr>
        <w:t xml:space="preserve"> on taimetoitlased.</w:t>
      </w:r>
    </w:p>
    <w:p w:rsidR="00D75A48" w:rsidP="007F5E74" w:rsidRDefault="00D75A48" w14:paraId="4952EE4D" w14:textId="77777777">
      <w:pPr>
        <w:spacing w:after="0"/>
        <w:jc w:val="both"/>
      </w:pPr>
    </w:p>
    <w:p w:rsidR="00D53B5C" w:rsidP="001F3470" w:rsidRDefault="00D53B5C" w14:paraId="5EF87663" w14:textId="6D6C35E2">
      <w:pPr>
        <w:spacing w:after="0"/>
        <w:jc w:val="both"/>
      </w:pPr>
      <w:r w:rsidR="007F5E74">
        <w:rPr/>
        <w:t>Töö tulemusena valmi</w:t>
      </w:r>
      <w:r w:rsidR="002E63F6">
        <w:rPr/>
        <w:t>vad</w:t>
      </w:r>
      <w:r w:rsidR="007F5E74">
        <w:rPr/>
        <w:t xml:space="preserve"> koosloomel põhinev</w:t>
      </w:r>
      <w:r w:rsidR="002E63F6">
        <w:rPr/>
        <w:t>ad</w:t>
      </w:r>
      <w:r w:rsidR="007F5E74">
        <w:rPr/>
        <w:t xml:space="preserve"> ettepanek</w:t>
      </w:r>
      <w:r w:rsidR="002E63F6">
        <w:rPr/>
        <w:t>ud</w:t>
      </w:r>
      <w:r w:rsidR="007F5E74">
        <w:rPr/>
        <w:t xml:space="preserve"> rahvusvähemuste kultuuriseltside uuendatud rahastamismudeliks.</w:t>
      </w:r>
      <w:r w:rsidR="002E63F6">
        <w:rPr/>
        <w:t xml:space="preserve"> </w:t>
      </w:r>
      <w:r w:rsidR="00CD5715">
        <w:rPr/>
        <w:t xml:space="preserve">Pakkuja </w:t>
      </w:r>
      <w:r w:rsidR="00CD5715">
        <w:rPr/>
        <w:t>esitab tellijale</w:t>
      </w:r>
      <w:r w:rsidR="00CD5715">
        <w:rPr/>
        <w:t xml:space="preserve"> </w:t>
      </w:r>
      <w:r w:rsidR="00F972AC">
        <w:rPr/>
        <w:t>aruande</w:t>
      </w:r>
      <w:r w:rsidR="00CD5715">
        <w:rPr/>
        <w:t xml:space="preserve"> </w:t>
      </w:r>
      <w:r w:rsidR="00CD5715">
        <w:rPr/>
        <w:t xml:space="preserve"> </w:t>
      </w:r>
      <w:r w:rsidR="00CD5715">
        <w:rPr/>
        <w:t>hiljemalt 1</w:t>
      </w:r>
      <w:r w:rsidR="00CD5715">
        <w:rPr/>
        <w:t>0</w:t>
      </w:r>
      <w:r w:rsidR="00CD5715">
        <w:rPr/>
        <w:t xml:space="preserve">. </w:t>
      </w:r>
      <w:r w:rsidR="00CD5715">
        <w:rPr/>
        <w:t>detsembriks</w:t>
      </w:r>
      <w:r w:rsidR="00CD5715">
        <w:rPr/>
        <w:t xml:space="preserve"> 2026. </w:t>
      </w:r>
      <w:r w:rsidR="009A3C5B">
        <w:rPr/>
        <w:t>Aruanne</w:t>
      </w:r>
      <w:r w:rsidR="009A3C5B">
        <w:rPr/>
        <w:t xml:space="preserve"> </w:t>
      </w:r>
      <w:r w:rsidR="6A9DEA20">
        <w:rPr/>
        <w:t>peab sisaldama</w:t>
      </w:r>
      <w:r w:rsidR="009A3C5B">
        <w:rPr/>
        <w:t xml:space="preserve"> peamisi kitsaskohti ja tugevusi, </w:t>
      </w:r>
      <w:r w:rsidR="009A3C5B">
        <w:rPr/>
        <w:t>võimalikke mudelivariante, soovitatavat lahendust ning rakendamise olulisemaid samme ja riske.</w:t>
      </w:r>
      <w:r w:rsidR="36F24073">
        <w:rPr/>
        <w:t xml:space="preserve"> </w:t>
      </w:r>
    </w:p>
    <w:p w:rsidRPr="009218E1" w:rsidR="00017EB2" w:rsidP="00EC27E6" w:rsidRDefault="00017EB2" w14:paraId="1F7128E2" w14:textId="77777777">
      <w:pPr>
        <w:spacing w:after="0"/>
        <w:jc w:val="both"/>
        <w:rPr>
          <w:b/>
          <w:bCs/>
        </w:rPr>
      </w:pPr>
    </w:p>
    <w:p w:rsidR="00252BF7" w:rsidP="00252BF7" w:rsidRDefault="00252BF7" w14:paraId="04A60D29" w14:textId="77777777">
      <w:pPr>
        <w:pStyle w:val="ListParagraph"/>
        <w:numPr>
          <w:ilvl w:val="0"/>
          <w:numId w:val="2"/>
        </w:numPr>
        <w:suppressAutoHyphens/>
        <w:spacing w:after="0" w:line="312" w:lineRule="auto"/>
        <w:ind w:left="284" w:hanging="284"/>
        <w:jc w:val="both"/>
        <w:rPr>
          <w:b/>
          <w:bCs/>
        </w:rPr>
      </w:pPr>
      <w:r w:rsidRPr="009218E1">
        <w:rPr>
          <w:b/>
          <w:bCs/>
        </w:rPr>
        <w:t>NÕUDED PAKKUMUSELE JA PAKKUJALE</w:t>
      </w:r>
    </w:p>
    <w:p w:rsidRPr="009218E1" w:rsidR="00017EB2" w:rsidP="00017EB2" w:rsidRDefault="00017EB2" w14:paraId="7BFA25D1" w14:textId="77777777">
      <w:pPr>
        <w:pStyle w:val="ListParagraph"/>
        <w:suppressAutoHyphens/>
        <w:spacing w:after="0" w:line="312" w:lineRule="auto"/>
        <w:ind w:left="284"/>
        <w:jc w:val="both"/>
        <w:rPr>
          <w:b/>
          <w:bCs/>
        </w:rPr>
      </w:pPr>
    </w:p>
    <w:p w:rsidRPr="000E5EDA" w:rsidR="009F11F6" w:rsidP="1D69DBEA" w:rsidRDefault="009F11F6" w14:paraId="171D8549" w14:textId="47122221">
      <w:pPr>
        <w:pStyle w:val="ListParagraph"/>
        <w:numPr>
          <w:ilvl w:val="1"/>
          <w:numId w:val="2"/>
        </w:numPr>
        <w:spacing w:after="0" w:line="259" w:lineRule="auto"/>
        <w:ind w:left="1068" w:hanging="708"/>
        <w:jc w:val="both"/>
        <w:rPr>
          <w:rFonts w:cs="Times New Roman"/>
        </w:rPr>
      </w:pPr>
      <w:r w:rsidRPr="1D69DBEA" w:rsidR="009F11F6">
        <w:rPr>
          <w:rFonts w:cs="Times New Roman"/>
        </w:rPr>
        <w:t>Pakkumus peab olema esitatud juriidilise isiku puhul esindusõigust omava isiku poolt digitaalselt allkirjastatuna. Kui esinduse aluseks on volitus, esitatakse koos pakkumusega ka digitaalselt allkirjastatud volitus (vabas vormis).</w:t>
      </w:r>
    </w:p>
    <w:p w:rsidRPr="000E5EDA" w:rsidR="009F11F6" w:rsidP="1D69DBEA" w:rsidRDefault="009F11F6" w14:paraId="48E03CBD" w14:textId="44EAD72F">
      <w:pPr>
        <w:pStyle w:val="ListParagraph"/>
        <w:numPr>
          <w:ilvl w:val="1"/>
          <w:numId w:val="2"/>
        </w:numPr>
        <w:spacing w:after="0" w:line="259" w:lineRule="auto"/>
        <w:ind w:left="1068" w:hanging="708"/>
        <w:jc w:val="both"/>
        <w:rPr>
          <w:rFonts w:cs="Times New Roman"/>
        </w:rPr>
      </w:pPr>
      <w:r w:rsidRPr="1D69DBEA" w:rsidR="009F11F6">
        <w:rPr>
          <w:rFonts w:cs="Times New Roman"/>
        </w:rPr>
        <w:t>Pakkuja märgib pakkumuses, milline teave on pakkuja ärisaladus ning põhjendab teabe ärisaladuseks määramist.</w:t>
      </w:r>
    </w:p>
    <w:p w:rsidRPr="000E5EDA" w:rsidR="009F11F6" w:rsidP="1D69DBEA" w:rsidRDefault="009F11F6" w14:paraId="51B7B6F6" w14:textId="7C1FB5B1">
      <w:pPr>
        <w:pStyle w:val="ListParagraph"/>
        <w:numPr>
          <w:ilvl w:val="1"/>
          <w:numId w:val="2"/>
        </w:numPr>
        <w:spacing w:after="0" w:line="259" w:lineRule="auto"/>
        <w:ind w:left="1068" w:hanging="708"/>
        <w:jc w:val="both"/>
        <w:rPr>
          <w:rFonts w:cs="Times New Roman"/>
        </w:rPr>
      </w:pPr>
      <w:r w:rsidRPr="1D69DBEA" w:rsidR="009F11F6">
        <w:rPr>
          <w:rFonts w:cs="Times New Roman"/>
        </w:rPr>
        <w:t>Pakkumus peab sisaldama järgmist:</w:t>
      </w:r>
    </w:p>
    <w:p w:rsidR="000B2A76" w:rsidP="1D69DBEA" w:rsidRDefault="000E5EDA" w14:paraId="7B18E1B2" w14:textId="6E7BB8CF">
      <w:pPr>
        <w:pStyle w:val="ListParagraph"/>
        <w:spacing w:after="0" w:line="259" w:lineRule="auto"/>
        <w:ind w:left="1572" w:hanging="708"/>
        <w:jc w:val="both"/>
        <w:rPr>
          <w:rFonts w:cs="Times New Roman"/>
        </w:rPr>
      </w:pPr>
      <w:r w:rsidRPr="5DBAE96A" w:rsidR="000E5EDA">
        <w:rPr>
          <w:rFonts w:cs="Times New Roman"/>
        </w:rPr>
        <w:t xml:space="preserve">2.3.1 </w:t>
      </w:r>
      <w:r w:rsidRPr="5DBAE96A" w:rsidR="000E5EDA">
        <w:rPr>
          <w:rFonts w:cs="Times New Roman"/>
        </w:rPr>
        <w:t>m</w:t>
      </w:r>
      <w:r w:rsidRPr="5DBAE96A" w:rsidR="00DD76CC">
        <w:rPr>
          <w:rFonts w:cs="Times New Roman"/>
        </w:rPr>
        <w:t>eeskonna liikmete nimekiri</w:t>
      </w:r>
      <w:r w:rsidRPr="5DBAE96A" w:rsidR="00017EB2">
        <w:rPr>
          <w:rFonts w:cs="Times New Roman"/>
        </w:rPr>
        <w:t xml:space="preserve"> ja nende varasema kogemuse</w:t>
      </w:r>
      <w:r w:rsidRPr="5DBAE96A" w:rsidR="00AD683C">
        <w:rPr>
          <w:rFonts w:cs="Times New Roman"/>
        </w:rPr>
        <w:t xml:space="preserve"> ja keele oskuste</w:t>
      </w:r>
      <w:r w:rsidRPr="5DBAE96A" w:rsidR="00017EB2">
        <w:rPr>
          <w:rFonts w:cs="Times New Roman"/>
        </w:rPr>
        <w:t xml:space="preserve"> loetelu (vabas vormis)</w:t>
      </w:r>
      <w:r w:rsidRPr="5DBAE96A" w:rsidR="00DD76CC">
        <w:rPr>
          <w:rFonts w:cs="Times New Roman"/>
        </w:rPr>
        <w:t>, kes viivad läbi fookusrühmad (eesti, vene ja inglise keeles) ning teenusedisaini töötoad (eesti ja vene keeles);</w:t>
      </w:r>
    </w:p>
    <w:p w:rsidR="000B2A76" w:rsidP="1D69DBEA" w:rsidRDefault="000E5EDA" w14:paraId="0FC13D23" w14:textId="329DE2FE">
      <w:pPr>
        <w:pStyle w:val="ListParagraph"/>
        <w:spacing w:after="0" w:line="259" w:lineRule="auto"/>
        <w:ind w:left="1572" w:hanging="708"/>
        <w:jc w:val="both"/>
        <w:rPr>
          <w:rFonts w:cs="Times New Roman"/>
        </w:rPr>
      </w:pPr>
      <w:r w:rsidRPr="1D69DBEA" w:rsidR="18FD8EE5">
        <w:rPr>
          <w:rFonts w:cs="Times New Roman"/>
        </w:rPr>
        <w:t xml:space="preserve">2.3.2 </w:t>
      </w:r>
      <w:r w:rsidRPr="1D69DBEA" w:rsidR="5DE9E7C6">
        <w:rPr>
          <w:rFonts w:cs="Times New Roman"/>
        </w:rPr>
        <w:t xml:space="preserve">  </w:t>
      </w:r>
      <w:r w:rsidRPr="1D69DBEA" w:rsidR="000E5EDA">
        <w:rPr>
          <w:rFonts w:cs="Times New Roman"/>
        </w:rPr>
        <w:t>f</w:t>
      </w:r>
      <w:r w:rsidRPr="1D69DBEA" w:rsidR="009F11F6">
        <w:rPr>
          <w:rFonts w:cs="Times New Roman"/>
        </w:rPr>
        <w:t>ookusrühmade ja t</w:t>
      </w:r>
      <w:r w:rsidRPr="1D69DBEA" w:rsidR="009F11F6">
        <w:rPr>
          <w:rFonts w:cs="Times New Roman"/>
        </w:rPr>
        <w:t>öötubade kirjeldus</w:t>
      </w:r>
      <w:r w:rsidRPr="1D69DBEA" w:rsidR="00AD683C">
        <w:rPr>
          <w:rFonts w:cs="Times New Roman"/>
        </w:rPr>
        <w:t>ed</w:t>
      </w:r>
      <w:r w:rsidRPr="1D69DBEA" w:rsidR="009F11F6">
        <w:rPr>
          <w:rFonts w:cs="Times New Roman"/>
        </w:rPr>
        <w:t>;</w:t>
      </w:r>
    </w:p>
    <w:p w:rsidRPr="000B2A76" w:rsidR="009F11F6" w:rsidP="1D69DBEA" w:rsidRDefault="000E5EDA" w14:paraId="6C72CED1" w14:textId="08CD3DCB">
      <w:pPr>
        <w:pStyle w:val="ListParagraph"/>
        <w:spacing w:after="0" w:line="259" w:lineRule="auto"/>
        <w:ind w:left="1572" w:hanging="708"/>
        <w:jc w:val="both"/>
        <w:rPr>
          <w:rFonts w:cs="Times New Roman"/>
        </w:rPr>
      </w:pPr>
      <w:r w:rsidRPr="1D69DBEA" w:rsidR="000E5EDA">
        <w:rPr>
          <w:rFonts w:cs="Times New Roman"/>
        </w:rPr>
        <w:t>2.3.</w:t>
      </w:r>
      <w:r w:rsidRPr="1D69DBEA" w:rsidR="03F3B350">
        <w:rPr>
          <w:rFonts w:cs="Times New Roman"/>
        </w:rPr>
        <w:t>3</w:t>
      </w:r>
      <w:r w:rsidRPr="1D69DBEA" w:rsidR="009F11F6">
        <w:rPr>
          <w:rFonts w:cs="Times New Roman"/>
        </w:rPr>
        <w:t xml:space="preserve"> </w:t>
      </w:r>
      <w:r w:rsidRPr="1D69DBEA" w:rsidR="11864B21">
        <w:rPr>
          <w:rFonts w:cs="Times New Roman"/>
        </w:rPr>
        <w:t xml:space="preserve"> </w:t>
      </w:r>
      <w:r w:rsidRPr="1D69DBEA" w:rsidR="000E5EDA">
        <w:rPr>
          <w:rFonts w:cs="Times New Roman"/>
        </w:rPr>
        <w:t>p</w:t>
      </w:r>
      <w:r w:rsidRPr="1D69DBEA" w:rsidR="009F11F6">
        <w:rPr>
          <w:rFonts w:cs="Times New Roman"/>
        </w:rPr>
        <w:t xml:space="preserve">akutava teenuse kogumaksumus ilma käibemaksuta ja käibemaksuga. Kogumaksumus sisaldab kõiki teenuse osutamisega (sh </w:t>
      </w:r>
      <w:r w:rsidRPr="1D69DBEA" w:rsidR="000B2A76">
        <w:rPr>
          <w:rFonts w:cs="Times New Roman"/>
        </w:rPr>
        <w:t xml:space="preserve">fookusrühmade, </w:t>
      </w:r>
      <w:r w:rsidRPr="1D69DBEA" w:rsidR="009F11F6">
        <w:rPr>
          <w:rFonts w:cs="Times New Roman"/>
        </w:rPr>
        <w:t>töötubade läbiviimine,</w:t>
      </w:r>
      <w:r w:rsidRPr="1D69DBEA" w:rsidR="000B2A76">
        <w:rPr>
          <w:rFonts w:cs="Times New Roman"/>
        </w:rPr>
        <w:t xml:space="preserve"> ruumi rent</w:t>
      </w:r>
      <w:r w:rsidRPr="1D69DBEA" w:rsidR="009F11F6">
        <w:rPr>
          <w:rFonts w:cs="Times New Roman"/>
        </w:rPr>
        <w:t>,</w:t>
      </w:r>
      <w:r w:rsidRPr="1D69DBEA" w:rsidR="000B2A76">
        <w:rPr>
          <w:rFonts w:cs="Times New Roman"/>
        </w:rPr>
        <w:t xml:space="preserve"> toitlustus,</w:t>
      </w:r>
      <w:r w:rsidRPr="1D69DBEA" w:rsidR="009F11F6">
        <w:rPr>
          <w:rFonts w:cs="Times New Roman"/>
        </w:rPr>
        <w:t xml:space="preserve"> transport) seotud kulusid;</w:t>
      </w:r>
    </w:p>
    <w:p w:rsidRPr="000B2A76" w:rsidR="009F11F6" w:rsidP="1D69DBEA" w:rsidRDefault="000E5EDA" w14:paraId="6D03B3C1" w14:textId="607B8FFE">
      <w:pPr>
        <w:pStyle w:val="ListParagraph"/>
        <w:spacing w:after="0" w:line="259" w:lineRule="auto"/>
        <w:ind w:left="1572" w:hanging="708"/>
        <w:jc w:val="both"/>
        <w:rPr>
          <w:rFonts w:cs="Times New Roman"/>
        </w:rPr>
      </w:pPr>
      <w:r w:rsidRPr="1D69DBEA" w:rsidR="000E5EDA">
        <w:rPr>
          <w:rFonts w:cs="Times New Roman"/>
        </w:rPr>
        <w:t>2.3.</w:t>
      </w:r>
      <w:r w:rsidRPr="1D69DBEA" w:rsidR="274AF3D2">
        <w:rPr>
          <w:rFonts w:cs="Times New Roman"/>
        </w:rPr>
        <w:t>4</w:t>
      </w:r>
      <w:r w:rsidRPr="1D69DBEA" w:rsidR="000B2A76">
        <w:rPr>
          <w:rFonts w:cs="Times New Roman"/>
        </w:rPr>
        <w:t xml:space="preserve"> </w:t>
      </w:r>
      <w:r w:rsidRPr="1D69DBEA" w:rsidR="05C4610D">
        <w:rPr>
          <w:rFonts w:cs="Times New Roman"/>
        </w:rPr>
        <w:t xml:space="preserve"> </w:t>
      </w:r>
      <w:r w:rsidRPr="1D69DBEA" w:rsidR="009F11F6">
        <w:rPr>
          <w:rFonts w:cs="Times New Roman"/>
        </w:rPr>
        <w:t>pakkuja kontaktandmed (sh ettevõtte ärinimi ning registrikood, kelle nimel pakkumus koostatakse)</w:t>
      </w:r>
      <w:r w:rsidRPr="1D69DBEA" w:rsidR="000B2A76">
        <w:rPr>
          <w:rFonts w:cs="Times New Roman"/>
        </w:rPr>
        <w:t>.</w:t>
      </w:r>
    </w:p>
    <w:p w:rsidR="000B2A76" w:rsidP="1D69DBEA" w:rsidRDefault="00E13E33" w14:paraId="0FE988DD" w14:textId="047C470A">
      <w:pPr>
        <w:pStyle w:val="Normal"/>
        <w:spacing w:after="0" w:line="259" w:lineRule="auto"/>
        <w:ind w:left="996" w:hanging="708"/>
        <w:jc w:val="both"/>
        <w:rPr>
          <w:rFonts w:cs="Times New Roman"/>
        </w:rPr>
      </w:pPr>
      <w:r w:rsidRPr="1D69DBEA" w:rsidR="6EE1AACD">
        <w:rPr>
          <w:rFonts w:cs="Times New Roman"/>
        </w:rPr>
        <w:t>2.4</w:t>
      </w:r>
      <w:r>
        <w:tab/>
      </w:r>
      <w:r w:rsidRPr="1D69DBEA" w:rsidR="28E33FEB">
        <w:rPr>
          <w:rFonts w:cs="Times New Roman"/>
        </w:rPr>
        <w:t xml:space="preserve">    </w:t>
      </w:r>
      <w:r w:rsidRPr="1D69DBEA" w:rsidR="000B2A76">
        <w:rPr>
          <w:rFonts w:cs="Times New Roman"/>
        </w:rPr>
        <w:t>Pakkuja kinnitab pakkumuses, et ta ei ole pankrotis ega likvideerimisel, tema äritegevus ei ole peatatud ning tema suhtes ei ole algatatud sundlikvideerimist ega muud sellesarnast menetlust ja et pakkujal ei ole maksuvõlga.</w:t>
      </w:r>
    </w:p>
    <w:p w:rsidR="000B2A76" w:rsidP="1D69DBEA" w:rsidRDefault="00E13E33" w14:paraId="52C2333B" w14:textId="1B3039E7">
      <w:pPr>
        <w:pStyle w:val="Normal"/>
        <w:spacing w:after="0" w:line="259" w:lineRule="auto"/>
        <w:ind w:left="996" w:hanging="708"/>
        <w:jc w:val="both"/>
        <w:rPr>
          <w:rFonts w:cs="Times New Roman"/>
        </w:rPr>
      </w:pPr>
      <w:r w:rsidRPr="1D69DBEA" w:rsidR="69FAA401">
        <w:rPr>
          <w:rFonts w:cs="Times New Roman"/>
        </w:rPr>
        <w:t xml:space="preserve">2.5 </w:t>
      </w:r>
      <w:r>
        <w:tab/>
      </w:r>
      <w:r w:rsidRPr="1D69DBEA" w:rsidR="312E22DB">
        <w:rPr>
          <w:rFonts w:cs="Times New Roman"/>
        </w:rPr>
        <w:t xml:space="preserve"> </w:t>
      </w:r>
      <w:r w:rsidRPr="1D69DBEA" w:rsidR="00E13E33">
        <w:rPr>
          <w:rFonts w:cs="Times New Roman"/>
        </w:rPr>
        <w:t xml:space="preserve">Pakkumus peab olema jõus vähemalt </w:t>
      </w:r>
      <w:r w:rsidRPr="1D69DBEA" w:rsidR="00F979FE">
        <w:rPr>
          <w:rFonts w:cs="Times New Roman"/>
        </w:rPr>
        <w:t>15</w:t>
      </w:r>
      <w:r w:rsidRPr="1D69DBEA" w:rsidR="00E13E33">
        <w:rPr>
          <w:rFonts w:cs="Times New Roman"/>
        </w:rPr>
        <w:t xml:space="preserve"> päeva alates pakkumuse esitamisest.</w:t>
      </w:r>
    </w:p>
    <w:p w:rsidRPr="000E5EDA" w:rsidR="00E13E33" w:rsidP="1D69DBEA" w:rsidRDefault="00DD76CC" w14:paraId="106451C4" w14:textId="0FD20377">
      <w:pPr>
        <w:pStyle w:val="Normal"/>
        <w:spacing w:after="0" w:line="259" w:lineRule="auto"/>
        <w:ind w:left="284"/>
        <w:jc w:val="both"/>
        <w:rPr>
          <w:rFonts w:cs="Times New Roman"/>
        </w:rPr>
      </w:pPr>
      <w:r w:rsidRPr="1D69DBEA" w:rsidR="764C7E67">
        <w:rPr>
          <w:rFonts w:cs="Times New Roman"/>
        </w:rPr>
        <w:t xml:space="preserve">2.6 </w:t>
      </w:r>
      <w:r>
        <w:tab/>
      </w:r>
      <w:r w:rsidRPr="1D69DBEA" w:rsidR="2A88F7C5">
        <w:rPr>
          <w:rFonts w:cs="Times New Roman"/>
        </w:rPr>
        <w:t xml:space="preserve"> </w:t>
      </w:r>
      <w:r w:rsidRPr="1D69DBEA" w:rsidR="00DD76CC">
        <w:rPr>
          <w:rFonts w:cs="Times New Roman"/>
        </w:rPr>
        <w:t>Nõuded pakkujale:</w:t>
      </w:r>
    </w:p>
    <w:p w:rsidR="00DD76CC" w:rsidP="1D69DBEA" w:rsidRDefault="000E5EDA" w14:paraId="2E5A1558" w14:textId="3EED7BF4">
      <w:pPr>
        <w:pStyle w:val="ListParagraph"/>
        <w:spacing w:after="0" w:line="259" w:lineRule="auto"/>
        <w:ind w:left="1428" w:hanging="708"/>
        <w:jc w:val="both"/>
        <w:rPr>
          <w:rFonts w:cs="Times New Roman"/>
        </w:rPr>
      </w:pPr>
      <w:r w:rsidRPr="5DBAE96A" w:rsidR="000E5EDA">
        <w:rPr>
          <w:rFonts w:cs="Times New Roman"/>
        </w:rPr>
        <w:t>2.6.1</w:t>
      </w:r>
      <w:r w:rsidRPr="5DBAE96A" w:rsidR="00DD76CC">
        <w:rPr>
          <w:rFonts w:cs="Times New Roman"/>
        </w:rPr>
        <w:t xml:space="preserve"> Pakkujal</w:t>
      </w:r>
      <w:r w:rsidRPr="5DBAE96A" w:rsidR="099E31BE">
        <w:rPr>
          <w:rFonts w:cs="Times New Roman"/>
        </w:rPr>
        <w:t xml:space="preserve"> peab olema varasem kogemus</w:t>
      </w:r>
      <w:r w:rsidRPr="5DBAE96A" w:rsidR="00DD76CC">
        <w:rPr>
          <w:rFonts w:cs="Times New Roman"/>
        </w:rPr>
        <w:t xml:space="preserve"> </w:t>
      </w:r>
      <w:r w:rsidRPr="5DBAE96A" w:rsidR="00DD76CC">
        <w:rPr>
          <w:rFonts w:cs="Times New Roman"/>
        </w:rPr>
        <w:t xml:space="preserve">teenusedisaini </w:t>
      </w:r>
      <w:r w:rsidRPr="5DBAE96A" w:rsidR="54AC7800">
        <w:rPr>
          <w:rFonts w:cs="Times New Roman"/>
        </w:rPr>
        <w:t xml:space="preserve">või samaväärsete </w:t>
      </w:r>
      <w:r w:rsidRPr="5DBAE96A" w:rsidR="00DD76CC">
        <w:rPr>
          <w:rFonts w:cs="Times New Roman"/>
        </w:rPr>
        <w:t xml:space="preserve">töötubade </w:t>
      </w:r>
      <w:r w:rsidRPr="5DBAE96A" w:rsidR="00DD76CC">
        <w:rPr>
          <w:rFonts w:cs="Times New Roman"/>
        </w:rPr>
        <w:t>läbiviimisel;</w:t>
      </w:r>
    </w:p>
    <w:p w:rsidRPr="00DD76CC" w:rsidR="00DD76CC" w:rsidP="1D69DBEA" w:rsidRDefault="000E5EDA" w14:paraId="1905120A" w14:textId="587E9926">
      <w:pPr>
        <w:pStyle w:val="ListParagraph"/>
        <w:spacing w:after="0" w:line="259" w:lineRule="auto"/>
        <w:ind w:left="1428" w:hanging="708"/>
        <w:jc w:val="both"/>
        <w:rPr>
          <w:rFonts w:cs="Times New Roman"/>
        </w:rPr>
      </w:pPr>
      <w:r w:rsidRPr="5DBAE96A" w:rsidR="000E5EDA">
        <w:rPr>
          <w:rFonts w:cs="Times New Roman"/>
        </w:rPr>
        <w:t>2.6.2</w:t>
      </w:r>
      <w:r w:rsidRPr="5DBAE96A" w:rsidR="00DD76CC">
        <w:rPr>
          <w:rFonts w:cs="Times New Roman"/>
        </w:rPr>
        <w:t xml:space="preserve"> Pakkuja meeskonnas on inimesed, kes saavad fookusrühmad ja tööt</w:t>
      </w:r>
      <w:r w:rsidRPr="5DBAE96A" w:rsidR="1E4AB9E8">
        <w:rPr>
          <w:rFonts w:cs="Times New Roman"/>
        </w:rPr>
        <w:t>oad</w:t>
      </w:r>
      <w:r w:rsidRPr="5DBAE96A" w:rsidR="00DD76CC">
        <w:rPr>
          <w:rFonts w:cs="Times New Roman"/>
        </w:rPr>
        <w:t xml:space="preserve"> läbi viia </w:t>
      </w:r>
      <w:r w:rsidRPr="5DBAE96A" w:rsidR="00DD76CC">
        <w:rPr>
          <w:rFonts w:cs="Times New Roman"/>
        </w:rPr>
        <w:t>eesti, vene või inglise keeles.</w:t>
      </w:r>
    </w:p>
    <w:p w:rsidRPr="00DD76CC" w:rsidR="00252BF7" w:rsidP="000E5EDA" w:rsidRDefault="00252BF7" w14:paraId="736A54BC" w14:textId="64E239C7">
      <w:pPr>
        <w:pStyle w:val="ListParagraph"/>
        <w:numPr>
          <w:ilvl w:val="1"/>
          <w:numId w:val="2"/>
        </w:numPr>
        <w:spacing w:after="0" w:line="259" w:lineRule="auto"/>
        <w:jc w:val="both"/>
        <w:rPr>
          <w:rFonts w:cs="Times New Roman"/>
        </w:rPr>
      </w:pPr>
      <w:r w:rsidRPr="5DBAE96A" w:rsidR="00252BF7">
        <w:rPr>
          <w:rFonts w:cs="Times New Roman"/>
        </w:rPr>
        <w:t>Pakku</w:t>
      </w:r>
      <w:r w:rsidRPr="5DBAE96A" w:rsidR="00DD76CC">
        <w:rPr>
          <w:rFonts w:cs="Times New Roman"/>
        </w:rPr>
        <w:t xml:space="preserve">mus </w:t>
      </w:r>
      <w:r w:rsidRPr="5DBAE96A" w:rsidR="00252BF7">
        <w:rPr>
          <w:rFonts w:cs="Times New Roman"/>
        </w:rPr>
        <w:t>on esitatud nõuetekohaselt ja tähtaegselt.</w:t>
      </w:r>
    </w:p>
    <w:p w:rsidRPr="00C046D6" w:rsidR="00252BF7" w:rsidP="00252BF7" w:rsidRDefault="00252BF7" w14:paraId="0FC897FC" w14:textId="77777777">
      <w:pPr>
        <w:spacing w:after="0" w:line="259" w:lineRule="auto"/>
        <w:jc w:val="both"/>
        <w:rPr>
          <w:rFonts w:ascii="Times New Roman" w:hAnsi="Times New Roman" w:cs="Times New Roman"/>
          <w:color w:val="EE0000"/>
        </w:rPr>
      </w:pPr>
    </w:p>
    <w:p w:rsidR="00252BF7" w:rsidP="00252BF7" w:rsidRDefault="00252BF7" w14:paraId="7AB45E89" w14:textId="059FB9FC">
      <w:pPr>
        <w:pStyle w:val="ListParagraph"/>
        <w:numPr>
          <w:ilvl w:val="0"/>
          <w:numId w:val="2"/>
        </w:numPr>
        <w:suppressAutoHyphens/>
        <w:spacing w:after="0" w:line="312" w:lineRule="auto"/>
        <w:ind w:left="284" w:hanging="284"/>
        <w:jc w:val="both"/>
        <w:rPr>
          <w:b/>
          <w:bCs/>
        </w:rPr>
      </w:pPr>
      <w:r w:rsidRPr="00252BF7">
        <w:rPr>
          <w:b/>
          <w:bCs/>
        </w:rPr>
        <w:t xml:space="preserve">PAKKUMUSE </w:t>
      </w:r>
      <w:r w:rsidR="000E5EDA">
        <w:rPr>
          <w:b/>
          <w:bCs/>
        </w:rPr>
        <w:t>HINDAMINE</w:t>
      </w:r>
      <w:r w:rsidRPr="00252BF7">
        <w:rPr>
          <w:b/>
          <w:bCs/>
        </w:rPr>
        <w:t> </w:t>
      </w:r>
    </w:p>
    <w:p w:rsidRPr="00252BF7" w:rsidR="002C2410" w:rsidP="002C2410" w:rsidRDefault="002C2410" w14:paraId="2895B2E0" w14:textId="77777777">
      <w:pPr>
        <w:pStyle w:val="ListParagraph"/>
        <w:suppressAutoHyphens/>
        <w:spacing w:after="0" w:line="312" w:lineRule="auto"/>
        <w:ind w:left="284"/>
        <w:jc w:val="both"/>
        <w:rPr>
          <w:b/>
          <w:bCs/>
        </w:rPr>
      </w:pPr>
    </w:p>
    <w:p w:rsidR="000E5EDA" w:rsidP="00252BF7" w:rsidRDefault="00252BF7" w14:paraId="40D8CF24" w14:textId="06C3BF1F">
      <w:pPr>
        <w:jc w:val="both"/>
      </w:pPr>
      <w:r w:rsidRPr="37F3718E" w:rsidR="00252BF7">
        <w:rPr>
          <w:rFonts w:cs="Times New Roman"/>
          <w:lang w:val="en-US"/>
        </w:rPr>
        <w:t>Digiallkirjastatud</w:t>
      </w:r>
      <w:r w:rsidRPr="37F3718E" w:rsidR="00252BF7">
        <w:rPr>
          <w:rFonts w:cs="Times New Roman"/>
          <w:lang w:val="en-US"/>
        </w:rPr>
        <w:t xml:space="preserve"> </w:t>
      </w:r>
      <w:r w:rsidRPr="37F3718E" w:rsidR="00252BF7">
        <w:rPr>
          <w:rFonts w:cs="Times New Roman"/>
          <w:lang w:val="en-US"/>
        </w:rPr>
        <w:t>pakkumus</w:t>
      </w:r>
      <w:r w:rsidRPr="37F3718E" w:rsidR="162DBF90">
        <w:rPr>
          <w:rFonts w:cs="Times New Roman"/>
          <w:lang w:val="en-US"/>
        </w:rPr>
        <w:t>ed</w:t>
      </w:r>
      <w:r w:rsidRPr="37F3718E" w:rsidR="00252BF7">
        <w:rPr>
          <w:rFonts w:cs="Times New Roman"/>
          <w:lang w:val="en-US"/>
        </w:rPr>
        <w:t xml:space="preserve"> </w:t>
      </w:r>
      <w:r w:rsidRPr="37F3718E" w:rsidR="00252BF7">
        <w:rPr>
          <w:rFonts w:cs="Times New Roman"/>
          <w:lang w:val="en-US"/>
        </w:rPr>
        <w:t>palume</w:t>
      </w:r>
      <w:r w:rsidRPr="37F3718E" w:rsidR="00252BF7">
        <w:rPr>
          <w:rFonts w:cs="Times New Roman"/>
          <w:lang w:val="en-US"/>
        </w:rPr>
        <w:t xml:space="preserve"> </w:t>
      </w:r>
      <w:r w:rsidRPr="37F3718E" w:rsidR="53D27E86">
        <w:rPr>
          <w:rFonts w:cs="Times New Roman"/>
          <w:lang w:val="en-US"/>
        </w:rPr>
        <w:t>edastada</w:t>
      </w:r>
      <w:r w:rsidRPr="37F3718E" w:rsidR="53D27E86">
        <w:rPr>
          <w:rFonts w:cs="Times New Roman"/>
          <w:lang w:val="en-US"/>
        </w:rPr>
        <w:t xml:space="preserve"> </w:t>
      </w:r>
      <w:r w:rsidRPr="37F3718E" w:rsidR="00252BF7">
        <w:rPr>
          <w:rFonts w:cs="Times New Roman"/>
          <w:lang w:val="en-US"/>
        </w:rPr>
        <w:t>hiljemalt</w:t>
      </w:r>
      <w:r w:rsidRPr="37F3718E" w:rsidR="00252BF7">
        <w:rPr>
          <w:rFonts w:cs="Times New Roman"/>
          <w:lang w:val="en-US"/>
        </w:rPr>
        <w:t xml:space="preserve"> </w:t>
      </w:r>
      <w:r w:rsidRPr="37F3718E" w:rsidR="4F468BD2">
        <w:rPr>
          <w:rFonts w:cs="Times New Roman"/>
          <w:b w:val="1"/>
          <w:bCs w:val="1"/>
          <w:lang w:val="en-US"/>
        </w:rPr>
        <w:t>21</w:t>
      </w:r>
      <w:r w:rsidRPr="37F3718E" w:rsidR="00252BF7">
        <w:rPr>
          <w:rFonts w:cs="Times New Roman"/>
          <w:b w:val="1"/>
          <w:bCs w:val="1"/>
          <w:lang w:val="en-US"/>
        </w:rPr>
        <w:t xml:space="preserve">. </w:t>
      </w:r>
      <w:r w:rsidRPr="37F3718E" w:rsidR="00997EE2">
        <w:rPr>
          <w:rFonts w:cs="Times New Roman"/>
          <w:b w:val="1"/>
          <w:bCs w:val="1"/>
          <w:lang w:val="en-US"/>
        </w:rPr>
        <w:t>aprillil</w:t>
      </w:r>
      <w:r w:rsidRPr="37F3718E" w:rsidR="00252BF7">
        <w:rPr>
          <w:rFonts w:cs="Times New Roman"/>
          <w:b w:val="1"/>
          <w:bCs w:val="1"/>
          <w:lang w:val="en-US"/>
        </w:rPr>
        <w:t xml:space="preserve"> 202</w:t>
      </w:r>
      <w:r w:rsidRPr="37F3718E" w:rsidR="000E5EDA">
        <w:rPr>
          <w:rFonts w:cs="Times New Roman"/>
          <w:b w:val="1"/>
          <w:bCs w:val="1"/>
          <w:lang w:val="en-US"/>
        </w:rPr>
        <w:t>6</w:t>
      </w:r>
      <w:r w:rsidRPr="37F3718E" w:rsidR="1966AD6A">
        <w:rPr>
          <w:rFonts w:cs="Times New Roman"/>
          <w:b w:val="1"/>
          <w:bCs w:val="1"/>
          <w:lang w:val="en-US"/>
        </w:rPr>
        <w:t xml:space="preserve"> </w:t>
      </w:r>
      <w:r w:rsidRPr="37F3718E" w:rsidR="1966AD6A">
        <w:rPr>
          <w:rFonts w:cs="Times New Roman"/>
          <w:b w:val="1"/>
          <w:bCs w:val="1"/>
          <w:lang w:val="en-US"/>
        </w:rPr>
        <w:t>kell</w:t>
      </w:r>
      <w:r w:rsidRPr="37F3718E" w:rsidR="1966AD6A">
        <w:rPr>
          <w:rFonts w:cs="Times New Roman"/>
          <w:b w:val="1"/>
          <w:bCs w:val="1"/>
          <w:lang w:val="en-US"/>
        </w:rPr>
        <w:t xml:space="preserve"> </w:t>
      </w:r>
      <w:r w:rsidRPr="37F3718E" w:rsidR="7E376F0E">
        <w:rPr>
          <w:rFonts w:cs="Times New Roman"/>
          <w:b w:val="1"/>
          <w:bCs w:val="1"/>
          <w:lang w:val="en-US"/>
        </w:rPr>
        <w:t>1</w:t>
      </w:r>
      <w:r w:rsidRPr="37F3718E" w:rsidR="38676009">
        <w:rPr>
          <w:rFonts w:cs="Times New Roman"/>
          <w:b w:val="1"/>
          <w:bCs w:val="1"/>
          <w:lang w:val="en-US"/>
        </w:rPr>
        <w:t>5</w:t>
      </w:r>
      <w:r w:rsidRPr="37F3718E" w:rsidR="00252BF7">
        <w:rPr>
          <w:rFonts w:cs="Times New Roman"/>
          <w:b w:val="1"/>
          <w:bCs w:val="1"/>
          <w:lang w:val="en-US"/>
        </w:rPr>
        <w:t xml:space="preserve"> </w:t>
      </w:r>
      <w:r w:rsidRPr="37F3718E" w:rsidR="494B7A44">
        <w:rPr>
          <w:rFonts w:cs="Times New Roman"/>
          <w:b w:val="0"/>
          <w:bCs w:val="0"/>
          <w:lang w:val="en-US"/>
        </w:rPr>
        <w:t>e-</w:t>
      </w:r>
      <w:r w:rsidRPr="37F3718E" w:rsidR="494B7A44">
        <w:rPr>
          <w:rFonts w:cs="Times New Roman"/>
          <w:b w:val="0"/>
          <w:bCs w:val="0"/>
          <w:lang w:val="en-US"/>
        </w:rPr>
        <w:t>posti</w:t>
      </w:r>
      <w:r w:rsidRPr="37F3718E" w:rsidR="494B7A44">
        <w:rPr>
          <w:rFonts w:cs="Times New Roman"/>
          <w:b w:val="0"/>
          <w:bCs w:val="0"/>
          <w:lang w:val="en-US"/>
        </w:rPr>
        <w:t xml:space="preserve"> </w:t>
      </w:r>
      <w:r w:rsidRPr="37F3718E" w:rsidR="494B7A44">
        <w:rPr>
          <w:rFonts w:cs="Times New Roman"/>
          <w:b w:val="0"/>
          <w:bCs w:val="0"/>
          <w:lang w:val="en-US"/>
        </w:rPr>
        <w:t>aadressi</w:t>
      </w:r>
      <w:r w:rsidRPr="37F3718E" w:rsidR="00252BF7">
        <w:rPr>
          <w:rFonts w:cs="Times New Roman"/>
          <w:lang w:val="en-US"/>
        </w:rPr>
        <w:t>le</w:t>
      </w:r>
      <w:r w:rsidRPr="37F3718E" w:rsidR="00252BF7">
        <w:rPr>
          <w:rFonts w:cs="Times New Roman"/>
          <w:lang w:val="en-US"/>
        </w:rPr>
        <w:t xml:space="preserve"> </w:t>
      </w:r>
      <w:hyperlink r:id="R8c5da7c714e14e1f">
        <w:r w:rsidRPr="37F3718E" w:rsidR="00420CA3">
          <w:rPr>
            <w:rStyle w:val="Hyperlink"/>
          </w:rPr>
          <w:t>Kristina.Pirgop@integratsioon.ee</w:t>
        </w:r>
      </w:hyperlink>
    </w:p>
    <w:p w:rsidR="003931F0" w:rsidP="00252BF7" w:rsidRDefault="000E5EDA" w14:paraId="2F462A0D" w14:textId="77777777">
      <w:pPr>
        <w:jc w:val="both"/>
      </w:pPr>
      <w:r w:rsidRPr="000E5EDA">
        <w:lastRenderedPageBreak/>
        <w:t>Hankija avab kõik tähtajaks esitatud pakkumused ning kontrollib esitatud pakkumuste vastavust pakkumuskutses sätestatud nõuetele.</w:t>
      </w:r>
      <w:r w:rsidR="003931F0">
        <w:t xml:space="preserve"> </w:t>
      </w:r>
      <w:r w:rsidRPr="000E5EDA">
        <w:t xml:space="preserve">Juhul kui pakkumus ei vasta pakkumuskutses esitatud tingimustele, lükkab hankija pakkumuse tagasi.  </w:t>
      </w:r>
    </w:p>
    <w:p w:rsidR="003931F0" w:rsidP="00252BF7" w:rsidRDefault="000E5EDA" w14:paraId="470FE52C" w14:textId="77777777">
      <w:pPr>
        <w:jc w:val="both"/>
      </w:pPr>
      <w:r w:rsidRPr="000E5EDA">
        <w:t xml:space="preserve">Hankija hindab kõiki vastavaks tunnistatud pakkumusi. Hankijal on õigus vajadusel pakkumusi omavahel võrrelda. </w:t>
      </w:r>
    </w:p>
    <w:p w:rsidR="003931F0" w:rsidP="00252BF7" w:rsidRDefault="000E5EDA" w14:paraId="61C9C8A8" w14:textId="1CFD937D">
      <w:pPr>
        <w:jc w:val="both"/>
      </w:pPr>
      <w:r w:rsidRPr="000E5EDA">
        <w:t>Hankija võib pidada kõikide vastavaks tunnistatud pakkumuse esitanud pakkujatega läbirääkimisi esitatud pakkumuse sisu ja maksumuse üle. Läbi ei räägita pakkumusele sätestatud nõuete ja hindamiskriteeriumite üle.   Läbirääkimiste ajal tagab hankija kõigi pakkujate võrdse kohtlemise ega avalda läbirääkimiste käigus saadud teavet diskrimineerival viisil, mis võiks anda ühele pakkujale eelise teiste pakkujate ees.   Läbirääkimiste lõppedes võib hankija teha pakkujatele ettepaneku lõplike, kohandatud pakkumuste esitamiseks.</w:t>
      </w:r>
    </w:p>
    <w:p w:rsidR="003931F0" w:rsidP="00252BF7" w:rsidRDefault="000E5EDA" w14:paraId="52F1B019" w14:textId="77777777">
      <w:pPr>
        <w:jc w:val="both"/>
      </w:pPr>
      <w:r w:rsidRPr="000E5EDA">
        <w:t xml:space="preserve">Hankija hindab kõiki vastavaks tunnistatud pakkumusi. Vastavaks tunnistatud pakkumusi hindab hankija 100-väärtuspunkti süsteemis. Edukaks tunnistatakse majanduslikult soodsaim pakkumus pakkumuskutses toodud hindamiskriteeriumide alusel.   </w:t>
      </w:r>
    </w:p>
    <w:p w:rsidR="003931F0" w:rsidP="00252BF7" w:rsidRDefault="000E5EDA" w14:paraId="35A574CD" w14:textId="77777777">
      <w:pPr>
        <w:jc w:val="both"/>
      </w:pPr>
      <w:r w:rsidR="000E5EDA">
        <w:rPr/>
        <w:t xml:space="preserve">Edukas pakkumus selgitatakse välja hindamiskriteeriumite alusel järgmiste suhteliste osakaaludega:   </w:t>
      </w:r>
    </w:p>
    <w:p w:rsidR="003931F0" w:rsidP="1D69DBEA" w:rsidRDefault="000E5EDA" w14:paraId="00676E65" w14:textId="3F59BC49">
      <w:pPr>
        <w:ind w:left="708" w:hanging="708"/>
        <w:jc w:val="both"/>
      </w:pPr>
      <w:r w:rsidR="000E5EDA">
        <w:rPr/>
        <w:t xml:space="preserve">3.1 </w:t>
      </w:r>
      <w:r w:rsidR="3752B385">
        <w:rPr/>
        <w:t>Hindamiskriteerium “</w:t>
      </w:r>
      <w:r w:rsidR="000E5EDA">
        <w:rPr/>
        <w:t>Pakkumuse kogumaksumus km-ta</w:t>
      </w:r>
      <w:r w:rsidR="6E5799CD">
        <w:rPr/>
        <w:t>"</w:t>
      </w:r>
      <w:r w:rsidR="000E5EDA">
        <w:rPr/>
        <w:t xml:space="preserve">, osakaaluga maksimaalselt kuni </w:t>
      </w:r>
      <w:r w:rsidR="003931F0">
        <w:rPr/>
        <w:t>3</w:t>
      </w:r>
      <w:r w:rsidR="000E5EDA">
        <w:rPr/>
        <w:t xml:space="preserve">0 </w:t>
      </w:r>
      <w:r w:rsidR="6B91DDCE">
        <w:rPr/>
        <w:t>väärtus</w:t>
      </w:r>
      <w:r w:rsidR="000E5EDA">
        <w:rPr/>
        <w:t>punkti</w:t>
      </w:r>
      <w:r w:rsidR="003931F0">
        <w:rPr/>
        <w:t>:</w:t>
      </w:r>
      <w:r w:rsidR="000E5EDA">
        <w:rPr/>
        <w:t xml:space="preserve"> </w:t>
      </w:r>
    </w:p>
    <w:p w:rsidR="003931F0" w:rsidP="1D69DBEA" w:rsidRDefault="003931F0" w14:paraId="02197584" w14:textId="2352FB96">
      <w:pPr>
        <w:ind w:left="1284" w:hanging="708"/>
        <w:jc w:val="both"/>
      </w:pPr>
      <w:r w:rsidR="003931F0">
        <w:rPr/>
        <w:t>3.1</w:t>
      </w:r>
      <w:r w:rsidR="009F78AD">
        <w:rPr/>
        <w:t>.</w:t>
      </w:r>
      <w:r w:rsidR="003931F0">
        <w:rPr/>
        <w:t xml:space="preserve">1 </w:t>
      </w:r>
      <w:r w:rsidR="000E5EDA">
        <w:rPr/>
        <w:t xml:space="preserve">Pakkumuse kogumaksumuse hindamiseks võrdleb </w:t>
      </w:r>
      <w:r w:rsidR="3DEA251D">
        <w:rPr/>
        <w:t>tell</w:t>
      </w:r>
      <w:r w:rsidR="000E5EDA">
        <w:rPr/>
        <w:t>ija kõiki esitatud pakkumuste summeeritud kogumaksumusi. Pakkumuse maksumus peab sisaldama kõiki teenuse osutamiseks vajalikke kulusid</w:t>
      </w:r>
      <w:r w:rsidR="7222CFCA">
        <w:rPr/>
        <w:t xml:space="preserve"> (sh ruumi rent, transpordikulu, toitlustusteenus)</w:t>
      </w:r>
      <w:r w:rsidR="000E5EDA">
        <w:rPr/>
        <w:t>, makse ja makseid (ehk lõplik kulu</w:t>
      </w:r>
      <w:r w:rsidR="1AAD3809">
        <w:rPr/>
        <w:t xml:space="preserve"> tell</w:t>
      </w:r>
      <w:r w:rsidR="000E5EDA">
        <w:rPr/>
        <w:t xml:space="preserve">ija jaoks).  </w:t>
      </w:r>
    </w:p>
    <w:p w:rsidR="003931F0" w:rsidP="1D69DBEA" w:rsidRDefault="003931F0" w14:paraId="55EA94FD" w14:textId="37AE0ABD">
      <w:pPr>
        <w:ind w:left="1284" w:hanging="708"/>
        <w:jc w:val="both"/>
      </w:pPr>
      <w:r w:rsidR="003931F0">
        <w:rPr/>
        <w:t>3.1.</w:t>
      </w:r>
      <w:r w:rsidR="00F57CBE">
        <w:rPr/>
        <w:t>2</w:t>
      </w:r>
      <w:r w:rsidR="003931F0">
        <w:rPr/>
        <w:t xml:space="preserve"> </w:t>
      </w:r>
      <w:r w:rsidR="000E5EDA">
        <w:rPr/>
        <w:t xml:space="preserve">Hindamine toimub põhimõttel odavaim on parim. </w:t>
      </w:r>
      <w:r w:rsidR="00143951">
        <w:rPr/>
        <w:t xml:space="preserve">Maksimaalse väärtuspunktide arvu saanud pakkumusele (so madalaima hinnaga (km-ta) pakkumus) omistatakse 30 </w:t>
      </w:r>
      <w:r w:rsidR="49E267DF">
        <w:rPr/>
        <w:t>väärtus</w:t>
      </w:r>
      <w:r w:rsidR="00143951">
        <w:rPr/>
        <w:t xml:space="preserve">punkti. </w:t>
      </w:r>
      <w:r w:rsidR="000E5EDA">
        <w:rPr/>
        <w:t>M</w:t>
      </w:r>
      <w:r w:rsidR="00143951">
        <w:rPr/>
        <w:t xml:space="preserve">aksumuselt </w:t>
      </w:r>
      <w:r w:rsidR="000E5EDA">
        <w:rPr/>
        <w:t xml:space="preserve">järgmine pakkumus saab proportsionaalselt vähem punkte ja arvutatakse valemiga: madalaima pakkumuse </w:t>
      </w:r>
      <w:r w:rsidR="0FCFCDF0">
        <w:rPr/>
        <w:t>maksumus</w:t>
      </w:r>
      <w:r w:rsidR="000E5EDA">
        <w:rPr/>
        <w:t xml:space="preserve"> / konkreetse pakkumuse </w:t>
      </w:r>
      <w:r w:rsidR="3D769EEB">
        <w:rPr/>
        <w:t>maksumus</w:t>
      </w:r>
      <w:r w:rsidR="000E5EDA">
        <w:rPr/>
        <w:t xml:space="preserve"> x </w:t>
      </w:r>
      <w:r w:rsidR="003931F0">
        <w:rPr/>
        <w:t>3</w:t>
      </w:r>
      <w:r w:rsidR="000E5EDA">
        <w:rPr/>
        <w:t xml:space="preserve">0. </w:t>
      </w:r>
    </w:p>
    <w:p w:rsidR="006016A1" w:rsidP="1D69DBEA" w:rsidRDefault="000E5EDA" w14:paraId="5C9D10B2" w14:textId="63EB1AE2">
      <w:pPr>
        <w:ind w:left="708" w:hanging="708"/>
        <w:jc w:val="both"/>
      </w:pPr>
      <w:r w:rsidR="000E5EDA">
        <w:rPr/>
        <w:t xml:space="preserve">3.2 </w:t>
      </w:r>
      <w:r w:rsidR="70647025">
        <w:rPr/>
        <w:t xml:space="preserve">  Hindamiskriteerium “</w:t>
      </w:r>
      <w:r w:rsidR="009F78AD">
        <w:rPr/>
        <w:t>Pakkuja</w:t>
      </w:r>
      <w:r w:rsidR="000E5EDA">
        <w:rPr/>
        <w:t xml:space="preserve"> </w:t>
      </w:r>
      <w:r w:rsidR="00145244">
        <w:rPr/>
        <w:t>meeskonna</w:t>
      </w:r>
      <w:r w:rsidR="000E5EDA">
        <w:rPr/>
        <w:t xml:space="preserve"> sobivus</w:t>
      </w:r>
      <w:r w:rsidR="33F835D1">
        <w:rPr/>
        <w:t>”</w:t>
      </w:r>
      <w:r w:rsidR="000E5EDA">
        <w:rPr/>
        <w:t xml:space="preserve">, osakaaluga maksimaalselt kuni </w:t>
      </w:r>
      <w:r w:rsidR="00145244">
        <w:rPr/>
        <w:t>25</w:t>
      </w:r>
      <w:r w:rsidR="000E5EDA">
        <w:rPr/>
        <w:t xml:space="preserve"> </w:t>
      </w:r>
      <w:r w:rsidR="647E1624">
        <w:rPr/>
        <w:t>väärtus</w:t>
      </w:r>
      <w:r w:rsidR="000E5EDA">
        <w:rPr/>
        <w:t xml:space="preserve">punkti. </w:t>
      </w:r>
    </w:p>
    <w:p w:rsidR="000E5EDA" w:rsidP="1D69DBEA" w:rsidRDefault="006016A1" w14:paraId="1020CC6B" w14:textId="27C9AB2A">
      <w:pPr>
        <w:ind w:left="1428" w:hanging="708"/>
        <w:jc w:val="both"/>
      </w:pPr>
      <w:r w:rsidR="006016A1">
        <w:rPr/>
        <w:t>3.2.1</w:t>
      </w:r>
      <w:r w:rsidR="4C4514EB">
        <w:rPr/>
        <w:t xml:space="preserve"> </w:t>
      </w:r>
      <w:r w:rsidR="000E5EDA">
        <w:rPr/>
        <w:t xml:space="preserve">Hinnatakse </w:t>
      </w:r>
      <w:r w:rsidR="22A1F06E">
        <w:rPr/>
        <w:t xml:space="preserve">pakkuja </w:t>
      </w:r>
      <w:r w:rsidR="00145244">
        <w:rPr/>
        <w:t>meeskonna</w:t>
      </w:r>
      <w:r w:rsidR="000E5EDA">
        <w:rPr/>
        <w:t xml:space="preserve"> kogemust </w:t>
      </w:r>
      <w:r w:rsidR="009F78AD">
        <w:rPr/>
        <w:t xml:space="preserve">fookusrühmade ja </w:t>
      </w:r>
      <w:r w:rsidR="000E5EDA">
        <w:rPr/>
        <w:t xml:space="preserve">töötubade </w:t>
      </w:r>
      <w:r w:rsidR="00145244">
        <w:rPr/>
        <w:t>läbiviimisel</w:t>
      </w:r>
      <w:r w:rsidR="000E5EDA">
        <w:rPr/>
        <w:t xml:space="preserve">. </w:t>
      </w:r>
      <w:r w:rsidR="41175D0A">
        <w:rPr/>
        <w:t>Tell</w:t>
      </w:r>
      <w:r w:rsidR="000E5EDA">
        <w:rPr/>
        <w:t xml:space="preserve">ija hinnangul sobivaimale pakkumusele omistatakse maksimaalselt kuni </w:t>
      </w:r>
      <w:r w:rsidR="00145244">
        <w:rPr/>
        <w:t>25</w:t>
      </w:r>
      <w:r w:rsidR="000E5EDA">
        <w:rPr/>
        <w:t xml:space="preserve"> punkti.   </w:t>
      </w:r>
    </w:p>
    <w:p w:rsidR="006016A1" w:rsidP="1D69DBEA" w:rsidRDefault="006016A1" w14:paraId="07C73E34" w14:textId="54AA1F86">
      <w:pPr>
        <w:ind w:left="1428" w:hanging="708"/>
        <w:jc w:val="both"/>
      </w:pPr>
      <w:r w:rsidR="006016A1">
        <w:rPr/>
        <w:t xml:space="preserve">3.2.2 </w:t>
      </w:r>
      <w:r w:rsidR="00145244">
        <w:rPr/>
        <w:t>Meeskonna kogemust</w:t>
      </w:r>
      <w:r w:rsidR="006016A1">
        <w:rPr/>
        <w:t xml:space="preserve"> hinnatakse </w:t>
      </w:r>
      <w:r w:rsidR="3C01CED7">
        <w:rPr/>
        <w:t>tell</w:t>
      </w:r>
      <w:r w:rsidR="006016A1">
        <w:rPr/>
        <w:t xml:space="preserve">ija poolt punktiskaala alusel järgmiselt:  </w:t>
      </w:r>
    </w:p>
    <w:p w:rsidR="006016A1" w:rsidP="1D69DBEA" w:rsidRDefault="006016A1" w14:paraId="26D9D7ED" w14:textId="0DB48117">
      <w:pPr>
        <w:ind w:left="1296"/>
        <w:jc w:val="both"/>
      </w:pPr>
      <w:r w:rsidR="006016A1">
        <w:rPr/>
        <w:t xml:space="preserve">• </w:t>
      </w:r>
      <w:r w:rsidR="00145244">
        <w:rPr/>
        <w:t>25</w:t>
      </w:r>
      <w:r w:rsidR="006016A1">
        <w:rPr/>
        <w:t xml:space="preserve"> punkti</w:t>
      </w:r>
      <w:r w:rsidR="3D445FD1">
        <w:rPr/>
        <w:t xml:space="preserve"> – vähemalt ühel meeskonnaliikmel on vähe</w:t>
      </w:r>
      <w:r w:rsidR="47ADFDEA">
        <w:rPr/>
        <w:t>malt 5-aastane kogemus teenusdisaini töötubade läbiviimisel ning meeskonnas on inimesi, kes valdavad eesti, vene ja inglise</w:t>
      </w:r>
      <w:r w:rsidR="4D06801B">
        <w:rPr/>
        <w:t xml:space="preserve"> keelt</w:t>
      </w:r>
      <w:r w:rsidR="47ADFDEA">
        <w:rPr/>
        <w:t xml:space="preserve">; </w:t>
      </w:r>
    </w:p>
    <w:p w:rsidR="006016A1" w:rsidP="5DBAE96A" w:rsidRDefault="006016A1" w14:paraId="173A3BC8" w14:textId="1CC27DAA">
      <w:pPr>
        <w:pStyle w:val="Normal"/>
        <w:ind w:left="1296"/>
        <w:jc w:val="both"/>
      </w:pPr>
      <w:r w:rsidR="006016A1">
        <w:rPr/>
        <w:t xml:space="preserve">• </w:t>
      </w:r>
      <w:r w:rsidR="00145244">
        <w:rPr/>
        <w:t>1</w:t>
      </w:r>
      <w:r w:rsidR="006016A1">
        <w:rPr/>
        <w:t>5</w:t>
      </w:r>
      <w:r w:rsidR="006016A1">
        <w:rPr/>
        <w:t xml:space="preserve"> punkti - </w:t>
      </w:r>
      <w:r w:rsidR="3AAEF4DA">
        <w:rPr/>
        <w:t>vähemalt ühel meeskonnaliikmel on vähemalt 3-aastane kogemus teenusdisaini töötubade läbiviimisel ning meeskonnas on inimesi, kes valdavad eesti, vene ja inglise keelt;</w:t>
      </w:r>
    </w:p>
    <w:p w:rsidR="006016A1" w:rsidP="5DBAE96A" w:rsidRDefault="006016A1" w14:paraId="125E2B1E" w14:textId="7F2AC3F9">
      <w:pPr>
        <w:pStyle w:val="Normal"/>
        <w:ind w:left="1296"/>
        <w:jc w:val="both"/>
      </w:pPr>
      <w:r w:rsidR="006016A1">
        <w:rPr/>
        <w:t xml:space="preserve">• </w:t>
      </w:r>
      <w:r w:rsidR="0CB882BB">
        <w:rPr/>
        <w:t>5</w:t>
      </w:r>
      <w:r w:rsidR="006016A1">
        <w:rPr/>
        <w:t xml:space="preserve"> </w:t>
      </w:r>
      <w:r w:rsidR="006016A1">
        <w:rPr/>
        <w:t xml:space="preserve">punkti - </w:t>
      </w:r>
      <w:r w:rsidR="16ED387E">
        <w:rPr/>
        <w:t>vähemalt ühel meeskonnaliikmel on vähemalt 1 kuni 2-aastane kogemus teenusdisaini töötubade läbiviimise</w:t>
      </w:r>
      <w:r w:rsidR="16ED387E">
        <w:rPr/>
        <w:t>l</w:t>
      </w:r>
      <w:r w:rsidR="7F614746">
        <w:rPr/>
        <w:t xml:space="preserve"> ning meeskonnas on inimesi, kes valdavad eesti, vene ja inglise keelt</w:t>
      </w:r>
      <w:r w:rsidR="16ED387E">
        <w:rPr/>
        <w:t>;</w:t>
      </w:r>
      <w:r w:rsidR="006016A1">
        <w:rPr/>
        <w:t xml:space="preserve"> </w:t>
      </w:r>
    </w:p>
    <w:p w:rsidR="00145244" w:rsidP="1D69DBEA" w:rsidRDefault="006016A1" w14:paraId="6FEE6E8D" w14:textId="1D3B3806">
      <w:pPr>
        <w:ind w:left="708" w:hanging="708"/>
        <w:jc w:val="both"/>
      </w:pPr>
      <w:r w:rsidR="006016A1">
        <w:rPr/>
        <w:t xml:space="preserve">3.3 </w:t>
      </w:r>
      <w:r w:rsidR="00145244">
        <w:rPr/>
        <w:t xml:space="preserve"> </w:t>
      </w:r>
      <w:r w:rsidR="45E43E3F">
        <w:rPr/>
        <w:t>Hindamiskriteerium “</w:t>
      </w:r>
      <w:r w:rsidR="00B10A75">
        <w:rPr/>
        <w:t>Teenusedisaini töötubade kirjeldus</w:t>
      </w:r>
      <w:r w:rsidR="0B1EB15D">
        <w:rPr/>
        <w:t>”</w:t>
      </w:r>
      <w:r w:rsidR="00145244">
        <w:rPr/>
        <w:t xml:space="preserve">, osakaaluga maksimaalselt kuni 25 </w:t>
      </w:r>
      <w:r w:rsidR="2D42F3EA">
        <w:rPr/>
        <w:t>väärtus</w:t>
      </w:r>
      <w:r w:rsidR="00145244">
        <w:rPr/>
        <w:t xml:space="preserve">punkti. </w:t>
      </w:r>
    </w:p>
    <w:p w:rsidR="00145244" w:rsidP="1D69DBEA" w:rsidRDefault="00145244" w14:paraId="29140D29" w14:textId="3B4A7062">
      <w:pPr>
        <w:ind w:left="1428" w:hanging="708"/>
        <w:jc w:val="both"/>
      </w:pPr>
      <w:r w:rsidR="00145244">
        <w:rPr/>
        <w:t>3.</w:t>
      </w:r>
      <w:r w:rsidR="00F57CBE">
        <w:rPr/>
        <w:t>3</w:t>
      </w:r>
      <w:r w:rsidR="00145244">
        <w:rPr/>
        <w:t xml:space="preserve">.1 Hinnatakse välja pakutud </w:t>
      </w:r>
      <w:r w:rsidR="00F57CBE">
        <w:rPr/>
        <w:t>teenusedisaini</w:t>
      </w:r>
      <w:r w:rsidR="00145244">
        <w:rPr/>
        <w:t xml:space="preserve"> töötubade kirjeldus</w:t>
      </w:r>
      <w:r w:rsidR="00F57CBE">
        <w:rPr/>
        <w:t>e</w:t>
      </w:r>
      <w:r w:rsidR="00145244">
        <w:rPr/>
        <w:t xml:space="preserve"> vastavust eesmärgile ja pakkumuskutses toodud tingimustele. </w:t>
      </w:r>
      <w:r w:rsidR="2E9D5430">
        <w:rPr/>
        <w:t>Tell</w:t>
      </w:r>
      <w:r w:rsidR="00145244">
        <w:rPr/>
        <w:t>ija hinnangul</w:t>
      </w:r>
      <w:r w:rsidR="3CF7FB82">
        <w:rPr/>
        <w:t xml:space="preserve"> parimale</w:t>
      </w:r>
      <w:r w:rsidR="00145244">
        <w:rPr/>
        <w:t xml:space="preserve"> pakkumusele omistatakse maksimaalselt kuni </w:t>
      </w:r>
      <w:r w:rsidR="00F57CBE">
        <w:rPr/>
        <w:t>25</w:t>
      </w:r>
      <w:r w:rsidR="00145244">
        <w:rPr/>
        <w:t xml:space="preserve"> punkti.   </w:t>
      </w:r>
    </w:p>
    <w:p w:rsidR="00145244" w:rsidP="1D69DBEA" w:rsidRDefault="00145244" w14:paraId="0149B424" w14:textId="353B2E6D">
      <w:pPr>
        <w:ind w:left="1428" w:hanging="708"/>
        <w:jc w:val="both"/>
      </w:pPr>
      <w:r w:rsidR="00145244">
        <w:rPr/>
        <w:t>3.</w:t>
      </w:r>
      <w:r w:rsidR="00F57CBE">
        <w:rPr/>
        <w:t>3</w:t>
      </w:r>
      <w:r w:rsidR="00145244">
        <w:rPr/>
        <w:t xml:space="preserve">.2 </w:t>
      </w:r>
      <w:r w:rsidR="00F57CBE">
        <w:rPr/>
        <w:t xml:space="preserve">Teenusedisaini töötubade kirjelduse </w:t>
      </w:r>
      <w:r w:rsidR="00145244">
        <w:rPr/>
        <w:t xml:space="preserve">sobivust hinnatakse hankija poolt punktiskaala alusel järgmiselt:  </w:t>
      </w:r>
    </w:p>
    <w:p w:rsidR="00145244" w:rsidP="1D69DBEA" w:rsidRDefault="00145244" w14:paraId="03907F2E" w14:textId="2E4D20EB">
      <w:pPr>
        <w:ind w:left="1296"/>
        <w:jc w:val="both"/>
      </w:pPr>
      <w:r w:rsidR="00145244">
        <w:rPr/>
        <w:t xml:space="preserve">• </w:t>
      </w:r>
      <w:r w:rsidR="00F57CBE">
        <w:rPr/>
        <w:t>25</w:t>
      </w:r>
      <w:r w:rsidR="00145244">
        <w:rPr/>
        <w:t xml:space="preserve"> punkti - vastab täielikult </w:t>
      </w:r>
      <w:r w:rsidR="2F930E53">
        <w:rPr/>
        <w:t>tell</w:t>
      </w:r>
      <w:r w:rsidR="00145244">
        <w:rPr/>
        <w:t xml:space="preserve">ija ootustele – välja pakutud kirjeldus vastab täielikult </w:t>
      </w:r>
      <w:r w:rsidR="6236640D">
        <w:rPr/>
        <w:t>tell</w:t>
      </w:r>
      <w:r w:rsidR="00145244">
        <w:rPr/>
        <w:t>ija</w:t>
      </w:r>
      <w:r w:rsidR="00145244">
        <w:rPr/>
        <w:t xml:space="preserve"> ootustele ja pakkumuskutses toodud tingimustele. </w:t>
      </w:r>
    </w:p>
    <w:p w:rsidR="00145244" w:rsidP="1D69DBEA" w:rsidRDefault="00145244" w14:paraId="596BC0BB" w14:textId="6E74CBFD">
      <w:pPr>
        <w:ind w:left="1296"/>
        <w:jc w:val="both"/>
      </w:pPr>
      <w:r w:rsidR="00145244">
        <w:rPr/>
        <w:t xml:space="preserve">• </w:t>
      </w:r>
      <w:r w:rsidR="00F57CBE">
        <w:rPr/>
        <w:t>15</w:t>
      </w:r>
      <w:r w:rsidR="00145244">
        <w:rPr/>
        <w:t xml:space="preserve"> punkti - vastab keskmiselt </w:t>
      </w:r>
      <w:r w:rsidR="0A28D77D">
        <w:rPr/>
        <w:t>tell</w:t>
      </w:r>
      <w:r w:rsidR="00145244">
        <w:rPr/>
        <w:t xml:space="preserve">ija ootustele – välja pakutud kirjeldus vastab rahuldavalt </w:t>
      </w:r>
      <w:r w:rsidR="21F5EE6F">
        <w:rPr/>
        <w:t>tell</w:t>
      </w:r>
      <w:r w:rsidR="00145244">
        <w:rPr/>
        <w:t xml:space="preserve">ija ootustele ja pakkumuskutses toodud tingimustele. </w:t>
      </w:r>
    </w:p>
    <w:p w:rsidR="00145244" w:rsidP="1D69DBEA" w:rsidRDefault="00145244" w14:paraId="3723B8EE" w14:textId="210C4E06">
      <w:pPr>
        <w:ind w:left="1296"/>
        <w:jc w:val="both"/>
      </w:pPr>
      <w:r w:rsidR="00145244">
        <w:rPr/>
        <w:t xml:space="preserve">• </w:t>
      </w:r>
      <w:r w:rsidR="00F57CBE">
        <w:rPr/>
        <w:t>5</w:t>
      </w:r>
      <w:r w:rsidR="00145244">
        <w:rPr/>
        <w:t xml:space="preserve"> punkti - vastab vähesel määral </w:t>
      </w:r>
      <w:r w:rsidR="643963BC">
        <w:rPr/>
        <w:t>tell</w:t>
      </w:r>
      <w:r w:rsidR="00145244">
        <w:rPr/>
        <w:t xml:space="preserve">ija ootustele – välja pakutud kirjeldus vastab vähesel määral </w:t>
      </w:r>
      <w:r w:rsidR="78F3EC4A">
        <w:rPr/>
        <w:t>tell</w:t>
      </w:r>
      <w:r w:rsidR="00145244">
        <w:rPr/>
        <w:t xml:space="preserve">ija ootustele. </w:t>
      </w:r>
    </w:p>
    <w:p w:rsidR="00082A3D" w:rsidP="1D69DBEA" w:rsidRDefault="00082A3D" w14:paraId="01F57E7F" w14:textId="318D4E6C">
      <w:pPr>
        <w:ind w:left="708" w:hanging="708"/>
        <w:jc w:val="both"/>
      </w:pPr>
      <w:r w:rsidR="00082A3D">
        <w:rPr/>
        <w:t xml:space="preserve">3.4  </w:t>
      </w:r>
      <w:r w:rsidR="543E372F">
        <w:rPr/>
        <w:t xml:space="preserve"> </w:t>
      </w:r>
      <w:r w:rsidR="3DEB9D9C">
        <w:rPr/>
        <w:t>Hindamiskriteerium “</w:t>
      </w:r>
      <w:r w:rsidR="00082A3D">
        <w:rPr/>
        <w:t>Fookusrühmade kirjeldus</w:t>
      </w:r>
      <w:r w:rsidR="67FB6F3A">
        <w:rPr/>
        <w:t>”</w:t>
      </w:r>
      <w:r w:rsidR="00082A3D">
        <w:rPr/>
        <w:t xml:space="preserve">, osakaaluga maksimaalselt kuni 20 </w:t>
      </w:r>
      <w:r w:rsidR="1C583678">
        <w:rPr/>
        <w:t>väärtus</w:t>
      </w:r>
      <w:r w:rsidR="00082A3D">
        <w:rPr/>
        <w:t xml:space="preserve">punkti. </w:t>
      </w:r>
    </w:p>
    <w:p w:rsidR="00082A3D" w:rsidP="1D69DBEA" w:rsidRDefault="00082A3D" w14:paraId="4202727A" w14:textId="7A6F67FF">
      <w:pPr>
        <w:ind w:left="1428" w:hanging="708"/>
        <w:jc w:val="both"/>
      </w:pPr>
      <w:r w:rsidR="00082A3D">
        <w:rPr/>
        <w:t xml:space="preserve">3.4.1 Hinnatakse välja pakutud fookusrühmade kirjelduse vastavust eesmärgile ja pakkumuskutses toodud tingimustele. </w:t>
      </w:r>
      <w:r w:rsidR="69A0F1E1">
        <w:rPr/>
        <w:t>Tell</w:t>
      </w:r>
      <w:r w:rsidR="00082A3D">
        <w:rPr/>
        <w:t>ija hinnangul</w:t>
      </w:r>
      <w:r w:rsidR="32C3BCB1">
        <w:rPr/>
        <w:t xml:space="preserve"> parimale</w:t>
      </w:r>
      <w:r w:rsidR="00082A3D">
        <w:rPr/>
        <w:t xml:space="preserve"> </w:t>
      </w:r>
      <w:r w:rsidR="00082A3D">
        <w:rPr/>
        <w:t xml:space="preserve">pakkumusele omistatakse maksimaalselt kuni 20 punkti.   </w:t>
      </w:r>
    </w:p>
    <w:p w:rsidR="00082A3D" w:rsidP="1D69DBEA" w:rsidRDefault="00082A3D" w14:paraId="72EE8FD5" w14:textId="3FCE3632">
      <w:pPr>
        <w:ind w:left="1428" w:hanging="708"/>
        <w:jc w:val="both"/>
      </w:pPr>
      <w:r w:rsidR="00082A3D">
        <w:rPr/>
        <w:t xml:space="preserve">3.4.2 Fookusrühmade kirjelduse sobivust hinnatakse </w:t>
      </w:r>
      <w:r w:rsidR="5D60A4A5">
        <w:rPr/>
        <w:t>telli</w:t>
      </w:r>
      <w:r w:rsidR="00082A3D">
        <w:rPr/>
        <w:t xml:space="preserve">ja poolt punktiskaala alusel järgmiselt:  </w:t>
      </w:r>
    </w:p>
    <w:p w:rsidR="00082A3D" w:rsidP="1D69DBEA" w:rsidRDefault="00082A3D" w14:paraId="4510C33B" w14:textId="4DC182EA">
      <w:pPr>
        <w:ind w:left="1296"/>
        <w:jc w:val="both"/>
      </w:pPr>
      <w:r w:rsidR="00082A3D">
        <w:rPr/>
        <w:t>• 2</w:t>
      </w:r>
      <w:r w:rsidR="00AB4F93">
        <w:rPr/>
        <w:t>0</w:t>
      </w:r>
      <w:r w:rsidR="00082A3D">
        <w:rPr/>
        <w:t xml:space="preserve"> punkti - vastab täielikult </w:t>
      </w:r>
      <w:r w:rsidR="4BF3F7FA">
        <w:rPr/>
        <w:t>tell</w:t>
      </w:r>
      <w:r w:rsidR="00082A3D">
        <w:rPr/>
        <w:t xml:space="preserve">ija ootustele – välja pakutud kirjeldus vastab täielikult </w:t>
      </w:r>
      <w:r w:rsidR="29FAF0F5">
        <w:rPr/>
        <w:t>tell</w:t>
      </w:r>
      <w:r w:rsidR="00082A3D">
        <w:rPr/>
        <w:t xml:space="preserve">ija ootustele ja pakkumuskutses toodud tingimustele. </w:t>
      </w:r>
    </w:p>
    <w:p w:rsidR="00082A3D" w:rsidP="1D69DBEA" w:rsidRDefault="00082A3D" w14:paraId="2F1E9B28" w14:textId="2E85F2A0">
      <w:pPr>
        <w:ind w:left="1296"/>
        <w:jc w:val="both"/>
      </w:pPr>
      <w:r w:rsidR="00082A3D">
        <w:rPr/>
        <w:t>• 1</w:t>
      </w:r>
      <w:r w:rsidR="00AB4F93">
        <w:rPr/>
        <w:t>3</w:t>
      </w:r>
      <w:r w:rsidR="00082A3D">
        <w:rPr/>
        <w:t xml:space="preserve"> punkti - vastab keskmiselt </w:t>
      </w:r>
      <w:r w:rsidR="10809D8D">
        <w:rPr/>
        <w:t>tell</w:t>
      </w:r>
      <w:r w:rsidR="00082A3D">
        <w:rPr/>
        <w:t xml:space="preserve">ija ootustele – välja pakutud kirjeldus vastab rahuldavalt hankija ootustele ja pakkumuskutses toodud tingimustele. </w:t>
      </w:r>
    </w:p>
    <w:p w:rsidR="00145244" w:rsidP="1D69DBEA" w:rsidRDefault="00082A3D" w14:paraId="2078F00E" w14:textId="63E392C5">
      <w:pPr>
        <w:ind w:left="1296"/>
        <w:jc w:val="both"/>
      </w:pPr>
      <w:r w:rsidR="00082A3D">
        <w:rPr/>
        <w:t xml:space="preserve">• </w:t>
      </w:r>
      <w:r w:rsidR="00AB4F93">
        <w:rPr/>
        <w:t>5</w:t>
      </w:r>
      <w:r w:rsidR="00082A3D">
        <w:rPr/>
        <w:t xml:space="preserve"> punkti - vastab vähesel määral </w:t>
      </w:r>
      <w:r w:rsidR="3DFA1C56">
        <w:rPr/>
        <w:t>tell</w:t>
      </w:r>
      <w:r w:rsidR="00082A3D">
        <w:rPr/>
        <w:t xml:space="preserve">ija ootustele – välja pakutud kirjeldus vastab vähesel määral </w:t>
      </w:r>
      <w:r w:rsidR="4FF5E5C8">
        <w:rPr/>
        <w:t>tell</w:t>
      </w:r>
      <w:r w:rsidR="00082A3D">
        <w:rPr/>
        <w:t>ija ootustele.</w:t>
      </w:r>
    </w:p>
    <w:p w:rsidR="006016A1" w:rsidP="1D69DBEA" w:rsidRDefault="00AB4F93" w14:paraId="715BB581" w14:textId="1C8A881F">
      <w:pPr>
        <w:ind w:left="708" w:hanging="708"/>
        <w:jc w:val="both"/>
      </w:pPr>
      <w:r w:rsidR="00AB4F93">
        <w:rPr/>
        <w:t xml:space="preserve">3.5 </w:t>
      </w:r>
      <w:r w:rsidR="38F7BDB9">
        <w:rPr/>
        <w:t xml:space="preserve"> </w:t>
      </w:r>
      <w:r w:rsidR="006016A1">
        <w:rPr/>
        <w:t>Edukas pakkumine saadakse kriteeriumite „Pakkumuse kogumaksumus km-ta“ (punkti 3.1)</w:t>
      </w:r>
      <w:r w:rsidR="007637BA">
        <w:rPr/>
        <w:t>,</w:t>
      </w:r>
      <w:r w:rsidR="006016A1">
        <w:rPr/>
        <w:t xml:space="preserve"> „</w:t>
      </w:r>
      <w:r w:rsidR="007637BA">
        <w:rPr/>
        <w:t>Meeskonna kogemus</w:t>
      </w:r>
      <w:r w:rsidR="002C2410">
        <w:rPr/>
        <w:t>“</w:t>
      </w:r>
      <w:r w:rsidR="006016A1">
        <w:rPr/>
        <w:t xml:space="preserve"> (punkt 3.2)</w:t>
      </w:r>
      <w:r w:rsidR="006231B7">
        <w:rPr/>
        <w:t>, „</w:t>
      </w:r>
      <w:r w:rsidR="006231B7">
        <w:rPr/>
        <w:t>Teenusedisaini töötubade kirjeldus</w:t>
      </w:r>
      <w:r w:rsidR="006231B7">
        <w:rPr/>
        <w:t>“ (punkt 3.3) ja „</w:t>
      </w:r>
      <w:r w:rsidR="006231B7">
        <w:rPr/>
        <w:t>Fookusrühmade kirjeldu</w:t>
      </w:r>
      <w:r w:rsidR="1507A912">
        <w:rPr/>
        <w:t>s</w:t>
      </w:r>
      <w:r w:rsidR="006231B7">
        <w:rPr/>
        <w:t>“ (punkt 3.4)</w:t>
      </w:r>
      <w:r w:rsidR="006231B7">
        <w:rPr/>
        <w:t xml:space="preserve"> </w:t>
      </w:r>
      <w:r w:rsidR="006016A1">
        <w:rPr/>
        <w:t xml:space="preserve">väärtuspunktide summeerimise põhimõttel suurim on parim.  </w:t>
      </w:r>
    </w:p>
    <w:p w:rsidR="006016A1" w:rsidP="00252BF7" w:rsidRDefault="006016A1" w14:paraId="00343CC7" w14:textId="77777777">
      <w:pPr>
        <w:jc w:val="both"/>
      </w:pPr>
      <w:r w:rsidRPr="006016A1">
        <w:t xml:space="preserve">Rohkem kui ühe pakkumuse laekumise puhul hankija võrdleb pakkumusi. Kui on esitatud või vastavaks tunnistatud ainult üks pakkumus, siis on hankijal õigus sisulist hindamist mitte läbi viia ning omistada vastavaks tunnistatud pakkumusele automaatselt maksimaalsed väärtuspunktid. </w:t>
      </w:r>
    </w:p>
    <w:p w:rsidR="005E4CF7" w:rsidP="00252BF7" w:rsidRDefault="006016A1" w14:paraId="6F8D9BC2" w14:textId="411DD29F">
      <w:pPr>
        <w:jc w:val="both"/>
      </w:pPr>
      <w:r w:rsidRPr="006016A1">
        <w:t xml:space="preserve">Hankija teostab maksuvõla puudumise päringu Äriregistri keskkonna kaudu.  </w:t>
      </w:r>
    </w:p>
    <w:p w:rsidRPr="0009160E" w:rsidR="002C2410" w:rsidP="00252BF7" w:rsidRDefault="002C2410" w14:paraId="07266602" w14:textId="77777777">
      <w:pPr>
        <w:jc w:val="both"/>
      </w:pPr>
    </w:p>
    <w:p w:rsidR="00252BF7" w:rsidP="005E4CF7" w:rsidRDefault="0009160E" w14:paraId="3BFB7EB4" w14:textId="634E7FCD">
      <w:pPr>
        <w:pStyle w:val="ListParagraph"/>
        <w:numPr>
          <w:ilvl w:val="0"/>
          <w:numId w:val="2"/>
        </w:numPr>
        <w:suppressAutoHyphens/>
        <w:spacing w:after="0" w:line="312" w:lineRule="auto"/>
        <w:ind w:left="284" w:hanging="284"/>
        <w:jc w:val="both"/>
        <w:rPr>
          <w:b/>
          <w:bCs/>
        </w:rPr>
      </w:pPr>
      <w:r>
        <w:rPr>
          <w:b/>
          <w:bCs/>
        </w:rPr>
        <w:t>LEPINGU SÕLMIMINE</w:t>
      </w:r>
      <w:r w:rsidRPr="005E4CF7" w:rsidR="00252BF7">
        <w:rPr>
          <w:b/>
          <w:bCs/>
        </w:rPr>
        <w:t xml:space="preserve"> JA TEENUSE EEST TASUMINE</w:t>
      </w:r>
    </w:p>
    <w:p w:rsidRPr="005E4CF7" w:rsidR="002C2410" w:rsidP="002C2410" w:rsidRDefault="002C2410" w14:paraId="6C617CA6" w14:textId="77777777">
      <w:pPr>
        <w:pStyle w:val="ListParagraph"/>
        <w:suppressAutoHyphens/>
        <w:spacing w:after="0" w:line="312" w:lineRule="auto"/>
        <w:ind w:left="284"/>
        <w:jc w:val="both"/>
        <w:rPr>
          <w:b/>
          <w:bCs/>
        </w:rPr>
      </w:pPr>
    </w:p>
    <w:p w:rsidR="0009160E" w:rsidP="00C3588D" w:rsidRDefault="0009160E" w14:paraId="37BCA5AC" w14:textId="1CB4B631">
      <w:pPr>
        <w:spacing w:line="259" w:lineRule="auto"/>
        <w:jc w:val="both"/>
        <w:rPr>
          <w:rFonts w:cs="Times New Roman"/>
        </w:rPr>
      </w:pPr>
      <w:r w:rsidRPr="1D69DBEA" w:rsidR="0009160E">
        <w:rPr>
          <w:rFonts w:cs="Times New Roman"/>
        </w:rPr>
        <w:t xml:space="preserve">Eduka </w:t>
      </w:r>
      <w:r w:rsidRPr="1D69DBEA" w:rsidR="144CE8DB">
        <w:rPr>
          <w:rFonts w:cs="Times New Roman"/>
        </w:rPr>
        <w:t>p</w:t>
      </w:r>
      <w:r w:rsidRPr="1D69DBEA" w:rsidR="0009160E">
        <w:rPr>
          <w:rFonts w:cs="Times New Roman"/>
        </w:rPr>
        <w:t xml:space="preserve">akkujaga sõlmib </w:t>
      </w:r>
      <w:r w:rsidRPr="1D69DBEA" w:rsidR="7698434D">
        <w:rPr>
          <w:rFonts w:cs="Times New Roman"/>
        </w:rPr>
        <w:t>t</w:t>
      </w:r>
      <w:r w:rsidRPr="1D69DBEA" w:rsidR="0009160E">
        <w:rPr>
          <w:rFonts w:cs="Times New Roman"/>
        </w:rPr>
        <w:t xml:space="preserve">ellija </w:t>
      </w:r>
      <w:r w:rsidRPr="1D69DBEA" w:rsidR="00A767A4">
        <w:rPr>
          <w:rFonts w:cs="Times New Roman"/>
        </w:rPr>
        <w:t>töövõtu</w:t>
      </w:r>
      <w:r w:rsidRPr="1D69DBEA" w:rsidR="0009160E">
        <w:rPr>
          <w:rFonts w:cs="Times New Roman"/>
        </w:rPr>
        <w:t>lepingu.</w:t>
      </w:r>
    </w:p>
    <w:p w:rsidR="0009160E" w:rsidP="00C3588D" w:rsidRDefault="0009160E" w14:paraId="00F38D85" w14:textId="77777777">
      <w:pPr>
        <w:spacing w:line="259" w:lineRule="auto"/>
        <w:jc w:val="both"/>
        <w:rPr>
          <w:rFonts w:cs="Times New Roman"/>
        </w:rPr>
      </w:pPr>
      <w:r w:rsidRPr="5DBAE96A" w:rsidR="0009160E">
        <w:rPr>
          <w:rFonts w:cs="Times New Roman"/>
        </w:rPr>
        <w:t xml:space="preserve">Töö teostatakse kahes etapis, </w:t>
      </w:r>
      <w:r w:rsidRPr="5DBAE96A" w:rsidR="0009160E">
        <w:rPr>
          <w:rFonts w:cs="Times New Roman"/>
        </w:rPr>
        <w:t xml:space="preserve">arvestusega, et arveldamine toimub kahe osamaksega. </w:t>
      </w:r>
    </w:p>
    <w:p w:rsidR="0009160E" w:rsidP="00C3588D" w:rsidRDefault="0009160E" w14:paraId="11AB537D" w14:textId="09A83C31">
      <w:pPr>
        <w:spacing w:line="259" w:lineRule="auto"/>
        <w:jc w:val="both"/>
        <w:rPr>
          <w:rFonts w:cs="Times New Roman"/>
        </w:rPr>
      </w:pPr>
      <w:r w:rsidRPr="5DBAE96A" w:rsidR="0009160E">
        <w:rPr>
          <w:rFonts w:cs="Times New Roman"/>
        </w:rPr>
        <w:t>Esimene osamakse 50% lepingu maksumusest läheb arveldamisele I etapi lõpus</w:t>
      </w:r>
      <w:r w:rsidRPr="5DBAE96A" w:rsidR="0009160E">
        <w:rPr>
          <w:rFonts w:cs="Times New Roman"/>
        </w:rPr>
        <w:t xml:space="preserve"> (kui </w:t>
      </w:r>
      <w:r w:rsidRPr="5DBAE96A" w:rsidR="0009160E">
        <w:rPr>
          <w:rFonts w:cs="Times New Roman"/>
        </w:rPr>
        <w:t>fookusrühmad</w:t>
      </w:r>
      <w:r w:rsidRPr="5DBAE96A" w:rsidR="2053D6C4">
        <w:rPr>
          <w:rFonts w:cs="Times New Roman"/>
        </w:rPr>
        <w:t xml:space="preserve"> ja</w:t>
      </w:r>
      <w:r w:rsidRPr="5DBAE96A" w:rsidR="2053D6C4">
        <w:rPr>
          <w:rFonts w:cs="Times New Roman"/>
        </w:rPr>
        <w:t xml:space="preserve"> küsitlus</w:t>
      </w:r>
      <w:r w:rsidRPr="5DBAE96A" w:rsidR="0009160E">
        <w:rPr>
          <w:rFonts w:cs="Times New Roman"/>
        </w:rPr>
        <w:t xml:space="preserve"> on läbiviidud)</w:t>
      </w:r>
      <w:r w:rsidRPr="5DBAE96A" w:rsidR="0009160E">
        <w:rPr>
          <w:rFonts w:cs="Times New Roman"/>
        </w:rPr>
        <w:t xml:space="preserve"> ja teine osamakse 50% lepingu maksumusest läheb arveldamisele II etapi lõpus</w:t>
      </w:r>
      <w:r w:rsidRPr="5DBAE96A" w:rsidR="0009160E">
        <w:rPr>
          <w:rFonts w:cs="Times New Roman"/>
        </w:rPr>
        <w:t xml:space="preserve"> (kui töötoad on läbi viidud)</w:t>
      </w:r>
      <w:r w:rsidRPr="5DBAE96A" w:rsidR="0009160E">
        <w:rPr>
          <w:rFonts w:cs="Times New Roman"/>
        </w:rPr>
        <w:t xml:space="preserve">. </w:t>
      </w:r>
    </w:p>
    <w:p w:rsidR="0009160E" w:rsidP="00C3588D" w:rsidRDefault="0009160E" w14:paraId="246FB103" w14:textId="258381F8">
      <w:pPr>
        <w:spacing w:line="259" w:lineRule="auto"/>
        <w:jc w:val="both"/>
        <w:rPr>
          <w:rFonts w:cs="Times New Roman"/>
        </w:rPr>
      </w:pPr>
      <w:r w:rsidRPr="0009160E">
        <w:rPr>
          <w:rFonts w:cs="Times New Roman"/>
        </w:rPr>
        <w:t>Iga etapi üleandmiseks vormistatakse Töö üleandmise-vastuvõtmise akt, mis allkirjastatakse kahepoolselt. Tellija poolt kinnitatud töö üleandmise-vastuvõtmise akt on e-arve esitamise aluseks.</w:t>
      </w:r>
      <w:r>
        <w:rPr>
          <w:rFonts w:cs="Times New Roman"/>
        </w:rPr>
        <w:t xml:space="preserve"> Ü</w:t>
      </w:r>
      <w:r w:rsidRPr="0009160E">
        <w:rPr>
          <w:rFonts w:cs="Times New Roman"/>
        </w:rPr>
        <w:t xml:space="preserve">leandmise-vastuvõtmise aktis märgitakse tasumisele kuuluv summa, mille kohta esitab Töövõtja e-arve. Arve maksetähtaeg peab olema vähemalt 10 kalendripäeva e-arve esitamisest.  </w:t>
      </w:r>
    </w:p>
    <w:p w:rsidRPr="00C8678D" w:rsidR="00693D4F" w:rsidP="00C3588D" w:rsidRDefault="00693D4F" w14:paraId="3A8B4CA5" w14:textId="77777777">
      <w:pPr>
        <w:spacing w:line="259" w:lineRule="auto"/>
        <w:jc w:val="both"/>
        <w:rPr>
          <w:rFonts w:ascii="Times New Roman" w:hAnsi="Times New Roman" w:cs="Times New Roman"/>
        </w:rPr>
      </w:pPr>
    </w:p>
    <w:p w:rsidRPr="00693D4F" w:rsidR="00693D4F" w:rsidP="00693D4F" w:rsidRDefault="00693D4F" w14:paraId="5D5B8E51" w14:textId="77777777">
      <w:pPr>
        <w:pStyle w:val="ListParagraph"/>
        <w:numPr>
          <w:ilvl w:val="0"/>
          <w:numId w:val="2"/>
        </w:numPr>
        <w:suppressAutoHyphens/>
        <w:spacing w:after="0" w:line="312" w:lineRule="auto"/>
        <w:ind w:left="284" w:hanging="284"/>
        <w:jc w:val="both"/>
        <w:rPr>
          <w:b/>
          <w:bCs/>
        </w:rPr>
      </w:pPr>
      <w:r w:rsidRPr="00693D4F">
        <w:rPr>
          <w:b/>
          <w:bCs/>
        </w:rPr>
        <w:t>TÄIENDAV INFO KÄESOLEVA PAKKUMUSKUTSE KOHTA </w:t>
      </w:r>
    </w:p>
    <w:p w:rsidRPr="0037159A" w:rsidR="00693D4F" w:rsidP="00693D4F" w:rsidRDefault="00693D4F" w14:paraId="1C6FA241" w14:textId="24865A97">
      <w:pPr>
        <w:jc w:val="both"/>
        <w:rPr>
          <w:rFonts w:cs="Times New Roman"/>
        </w:rPr>
      </w:pPr>
      <w:r w:rsidRPr="5DBAE96A" w:rsidR="00693D4F">
        <w:rPr>
          <w:rFonts w:cs="Times New Roman"/>
        </w:rPr>
        <w:t>Pakkujad võivad esitada kirjalikke küsimusi kuni</w:t>
      </w:r>
      <w:r w:rsidRPr="5DBAE96A" w:rsidR="00693D4F">
        <w:rPr>
          <w:rFonts w:cs="Times New Roman"/>
          <w:b w:val="1"/>
          <w:bCs w:val="1"/>
        </w:rPr>
        <w:t xml:space="preserve"> </w:t>
      </w:r>
      <w:r w:rsidRPr="5DBAE96A" w:rsidR="2FABEB8E">
        <w:rPr>
          <w:rFonts w:cs="Times New Roman"/>
          <w:b w:val="1"/>
          <w:bCs w:val="1"/>
        </w:rPr>
        <w:t>20</w:t>
      </w:r>
      <w:r w:rsidRPr="5DBAE96A" w:rsidR="00693D4F">
        <w:rPr>
          <w:rFonts w:cs="Times New Roman"/>
          <w:b w:val="1"/>
          <w:bCs w:val="1"/>
        </w:rPr>
        <w:t xml:space="preserve">. </w:t>
      </w:r>
      <w:r w:rsidRPr="5DBAE96A" w:rsidR="00A767A4">
        <w:rPr>
          <w:rFonts w:cs="Times New Roman"/>
          <w:b w:val="1"/>
          <w:bCs w:val="1"/>
        </w:rPr>
        <w:t>a</w:t>
      </w:r>
      <w:r w:rsidRPr="5DBAE96A" w:rsidR="00A767A4">
        <w:rPr>
          <w:rFonts w:cs="Times New Roman"/>
          <w:b w:val="1"/>
          <w:bCs w:val="1"/>
        </w:rPr>
        <w:t>prillini</w:t>
      </w:r>
      <w:r w:rsidRPr="5DBAE96A" w:rsidR="00384E49">
        <w:rPr>
          <w:rFonts w:cs="Times New Roman"/>
          <w:b w:val="1"/>
          <w:bCs w:val="1"/>
        </w:rPr>
        <w:t xml:space="preserve"> </w:t>
      </w:r>
      <w:r w:rsidRPr="5DBAE96A" w:rsidR="00693D4F">
        <w:rPr>
          <w:rFonts w:cs="Times New Roman"/>
          <w:b w:val="1"/>
          <w:bCs w:val="1"/>
        </w:rPr>
        <w:t>202</w:t>
      </w:r>
      <w:r w:rsidRPr="5DBAE96A" w:rsidR="0009160E">
        <w:rPr>
          <w:rFonts w:cs="Times New Roman"/>
          <w:b w:val="1"/>
          <w:bCs w:val="1"/>
        </w:rPr>
        <w:t>6</w:t>
      </w:r>
      <w:r w:rsidRPr="5DBAE96A" w:rsidR="00693D4F">
        <w:rPr>
          <w:rFonts w:cs="Times New Roman"/>
          <w:b w:val="1"/>
          <w:bCs w:val="1"/>
        </w:rPr>
        <w:t xml:space="preserve"> kell 1</w:t>
      </w:r>
      <w:r w:rsidRPr="5DBAE96A" w:rsidR="0077330D">
        <w:rPr>
          <w:rFonts w:cs="Times New Roman"/>
          <w:b w:val="1"/>
          <w:bCs w:val="1"/>
        </w:rPr>
        <w:t>0</w:t>
      </w:r>
      <w:r w:rsidRPr="5DBAE96A" w:rsidR="00693D4F">
        <w:rPr>
          <w:rFonts w:cs="Times New Roman"/>
          <w:b w:val="1"/>
          <w:bCs w:val="1"/>
        </w:rPr>
        <w:t>.00</w:t>
      </w:r>
      <w:r w:rsidRPr="5DBAE96A" w:rsidR="00693D4F">
        <w:rPr>
          <w:rFonts w:cs="Times New Roman"/>
        </w:rPr>
        <w:t xml:space="preserve"> e-posti aadressil </w:t>
      </w:r>
      <w:hyperlink r:id="R1e75ae9fab33431e">
        <w:r w:rsidRPr="5DBAE96A" w:rsidR="00693D4F">
          <w:rPr>
            <w:rStyle w:val="Hyperlink"/>
            <w:rFonts w:cs="Times New Roman"/>
          </w:rPr>
          <w:t>Kristina.Pirgop@integratsioon.ee</w:t>
        </w:r>
      </w:hyperlink>
      <w:r w:rsidRPr="5DBAE96A" w:rsidR="00693D4F">
        <w:rPr>
          <w:rFonts w:cs="Times New Roman"/>
        </w:rPr>
        <w:t>.</w:t>
      </w:r>
    </w:p>
    <w:p w:rsidRPr="00986086" w:rsidR="00252BF7" w:rsidP="00D476B6" w:rsidRDefault="00693D4F" w14:paraId="4CAA4F4C" w14:textId="3813DCB1">
      <w:pPr>
        <w:jc w:val="both"/>
        <w:rPr>
          <w:rFonts w:cs="Times New Roman"/>
        </w:rPr>
      </w:pPr>
      <w:r w:rsidRPr="5DBAE96A" w:rsidR="00693D4F">
        <w:rPr>
          <w:rFonts w:cs="Times New Roman"/>
        </w:rPr>
        <w:t xml:space="preserve">Esitatud küsimustele vastatakse hiljemalt </w:t>
      </w:r>
      <w:r w:rsidRPr="5DBAE96A" w:rsidR="17E3D836">
        <w:rPr>
          <w:rFonts w:cs="Times New Roman"/>
          <w:b w:val="1"/>
          <w:bCs w:val="1"/>
        </w:rPr>
        <w:t>20</w:t>
      </w:r>
      <w:r w:rsidRPr="5DBAE96A" w:rsidR="00693D4F">
        <w:rPr>
          <w:rFonts w:cs="Times New Roman"/>
          <w:b w:val="1"/>
          <w:bCs w:val="1"/>
        </w:rPr>
        <w:t>.</w:t>
      </w:r>
      <w:r w:rsidRPr="5DBAE96A" w:rsidR="0009160E">
        <w:rPr>
          <w:rFonts w:cs="Times New Roman"/>
          <w:b w:val="1"/>
          <w:bCs w:val="1"/>
        </w:rPr>
        <w:t>0</w:t>
      </w:r>
      <w:r w:rsidRPr="5DBAE96A" w:rsidR="00A767A4">
        <w:rPr>
          <w:rFonts w:cs="Times New Roman"/>
          <w:b w:val="1"/>
          <w:bCs w:val="1"/>
        </w:rPr>
        <w:t>4</w:t>
      </w:r>
      <w:r w:rsidRPr="5DBAE96A" w:rsidR="00693D4F">
        <w:rPr>
          <w:rFonts w:cs="Times New Roman"/>
          <w:b w:val="1"/>
          <w:bCs w:val="1"/>
        </w:rPr>
        <w:t>.202</w:t>
      </w:r>
      <w:r w:rsidRPr="5DBAE96A" w:rsidR="0009160E">
        <w:rPr>
          <w:rFonts w:cs="Times New Roman"/>
          <w:b w:val="1"/>
          <w:bCs w:val="1"/>
        </w:rPr>
        <w:t>6</w:t>
      </w:r>
      <w:r w:rsidRPr="5DBAE96A" w:rsidR="00693D4F">
        <w:rPr>
          <w:rFonts w:cs="Times New Roman"/>
          <w:b w:val="1"/>
          <w:bCs w:val="1"/>
        </w:rPr>
        <w:t xml:space="preserve"> tööpäeva lõpuks</w:t>
      </w:r>
      <w:r w:rsidRPr="5DBAE96A" w:rsidR="00693D4F">
        <w:rPr>
          <w:rFonts w:cs="Times New Roman"/>
        </w:rPr>
        <w:t xml:space="preserve"> ning laekunud küsimused koos vastustega pannakse üles pakkumuskutse juurde sihtasutuse veebilehele.</w:t>
      </w:r>
    </w:p>
    <w:sectPr w:rsidRPr="00986086" w:rsidR="00252BF7">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E81" w:rsidP="002320C5" w:rsidRDefault="00940E81" w14:paraId="1CC2A1A1" w14:textId="77777777">
      <w:pPr>
        <w:spacing w:after="0" w:line="240" w:lineRule="auto"/>
      </w:pPr>
      <w:r>
        <w:separator/>
      </w:r>
    </w:p>
  </w:endnote>
  <w:endnote w:type="continuationSeparator" w:id="0">
    <w:p w:rsidR="00940E81" w:rsidP="002320C5" w:rsidRDefault="00940E81" w14:paraId="5491B9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69218"/>
      <w:docPartObj>
        <w:docPartGallery w:val="Page Numbers (Bottom of Page)"/>
        <w:docPartUnique/>
      </w:docPartObj>
    </w:sdtPr>
    <w:sdtContent>
      <w:p w:rsidR="00AD0723" w:rsidRDefault="00AD0723" w14:paraId="2C7576E5" w14:textId="0DC9BB02">
        <w:pPr>
          <w:pStyle w:val="Footer"/>
          <w:jc w:val="right"/>
        </w:pPr>
        <w:r>
          <w:fldChar w:fldCharType="begin"/>
        </w:r>
        <w:r>
          <w:instrText>PAGE   \* MERGEFORMAT</w:instrText>
        </w:r>
        <w:r>
          <w:fldChar w:fldCharType="separate"/>
        </w:r>
        <w:r>
          <w:t>2</w:t>
        </w:r>
        <w:r>
          <w:fldChar w:fldCharType="end"/>
        </w:r>
      </w:p>
    </w:sdtContent>
  </w:sdt>
  <w:p w:rsidR="00AD0723" w:rsidRDefault="00AD0723" w14:paraId="574D4B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E81" w:rsidP="002320C5" w:rsidRDefault="00940E81" w14:paraId="2A5AF478" w14:textId="77777777">
      <w:pPr>
        <w:spacing w:after="0" w:line="240" w:lineRule="auto"/>
      </w:pPr>
      <w:r>
        <w:separator/>
      </w:r>
    </w:p>
  </w:footnote>
  <w:footnote w:type="continuationSeparator" w:id="0">
    <w:p w:rsidR="00940E81" w:rsidP="002320C5" w:rsidRDefault="00940E81" w14:paraId="78E1B2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5"/>
      <w:gridCol w:w="4896"/>
    </w:tblGrid>
    <w:tr w:rsidR="00AD0723" w:rsidTr="00AD0723" w14:paraId="500F3C88" w14:textId="77777777">
      <w:tc>
        <w:tcPr>
          <w:tcW w:w="4815" w:type="dxa"/>
        </w:tcPr>
        <w:p w:rsidR="00AD0723" w:rsidP="002320C5" w:rsidRDefault="00AD0723" w14:paraId="6290A777" w14:textId="04282911">
          <w:pPr>
            <w:pStyle w:val="Header"/>
            <w:jc w:val="right"/>
          </w:pPr>
        </w:p>
      </w:tc>
      <w:tc>
        <w:tcPr>
          <w:tcW w:w="4896" w:type="dxa"/>
        </w:tcPr>
        <w:p w:rsidR="00AD0723" w:rsidP="002320C5" w:rsidRDefault="00AD0723" w14:paraId="62757B7C" w14:textId="4395F437">
          <w:pPr>
            <w:pStyle w:val="Header"/>
            <w:jc w:val="right"/>
          </w:pPr>
          <w:r>
            <w:rPr>
              <w:noProof/>
            </w:rPr>
            <w:drawing>
              <wp:inline distT="0" distB="0" distL="0" distR="0" wp14:anchorId="7C2001D8" wp14:editId="2D94E15A">
                <wp:extent cx="2969260" cy="944880"/>
                <wp:effectExtent l="0" t="0" r="2540" b="7620"/>
                <wp:docPr id="32324709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9260" cy="944880"/>
                        </a:xfrm>
                        <a:prstGeom prst="rect">
                          <a:avLst/>
                        </a:prstGeom>
                        <a:noFill/>
                      </pic:spPr>
                    </pic:pic>
                  </a:graphicData>
                </a:graphic>
              </wp:inline>
            </w:drawing>
          </w:r>
        </w:p>
      </w:tc>
    </w:tr>
  </w:tbl>
  <w:p w:rsidR="002320C5" w:rsidP="002320C5" w:rsidRDefault="002320C5" w14:paraId="1620C2C7" w14:textId="1366639B">
    <w:pPr>
      <w:pStyle w:val="Header"/>
      <w:jc w:val="right"/>
    </w:pPr>
  </w:p>
  <w:p w:rsidR="002320C5" w:rsidRDefault="002320C5" w14:paraId="215F14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87F"/>
    <w:multiLevelType w:val="hybridMultilevel"/>
    <w:tmpl w:val="251C0A14"/>
    <w:lvl w:ilvl="0" w:tplc="85323554">
      <w:numFmt w:val="bullet"/>
      <w:lvlText w:val="-"/>
      <w:lvlJc w:val="left"/>
      <w:pPr>
        <w:ind w:left="410" w:hanging="360"/>
      </w:pPr>
      <w:rPr>
        <w:rFonts w:hint="default" w:ascii="Aptos" w:hAnsi="Aptos" w:eastAsia="Aptos" w:cs="Times New Roman"/>
      </w:rPr>
    </w:lvl>
    <w:lvl w:ilvl="1" w:tplc="04250003" w:tentative="1">
      <w:start w:val="1"/>
      <w:numFmt w:val="bullet"/>
      <w:lvlText w:val="o"/>
      <w:lvlJc w:val="left"/>
      <w:pPr>
        <w:ind w:left="1130" w:hanging="360"/>
      </w:pPr>
      <w:rPr>
        <w:rFonts w:hint="default" w:ascii="Courier New" w:hAnsi="Courier New" w:cs="Courier New"/>
      </w:rPr>
    </w:lvl>
    <w:lvl w:ilvl="2" w:tplc="04250005" w:tentative="1">
      <w:start w:val="1"/>
      <w:numFmt w:val="bullet"/>
      <w:lvlText w:val=""/>
      <w:lvlJc w:val="left"/>
      <w:pPr>
        <w:ind w:left="1850" w:hanging="360"/>
      </w:pPr>
      <w:rPr>
        <w:rFonts w:hint="default" w:ascii="Wingdings" w:hAnsi="Wingdings"/>
      </w:rPr>
    </w:lvl>
    <w:lvl w:ilvl="3" w:tplc="04250001" w:tentative="1">
      <w:start w:val="1"/>
      <w:numFmt w:val="bullet"/>
      <w:lvlText w:val=""/>
      <w:lvlJc w:val="left"/>
      <w:pPr>
        <w:ind w:left="2570" w:hanging="360"/>
      </w:pPr>
      <w:rPr>
        <w:rFonts w:hint="default" w:ascii="Symbol" w:hAnsi="Symbol"/>
      </w:rPr>
    </w:lvl>
    <w:lvl w:ilvl="4" w:tplc="04250003" w:tentative="1">
      <w:start w:val="1"/>
      <w:numFmt w:val="bullet"/>
      <w:lvlText w:val="o"/>
      <w:lvlJc w:val="left"/>
      <w:pPr>
        <w:ind w:left="3290" w:hanging="360"/>
      </w:pPr>
      <w:rPr>
        <w:rFonts w:hint="default" w:ascii="Courier New" w:hAnsi="Courier New" w:cs="Courier New"/>
      </w:rPr>
    </w:lvl>
    <w:lvl w:ilvl="5" w:tplc="04250005" w:tentative="1">
      <w:start w:val="1"/>
      <w:numFmt w:val="bullet"/>
      <w:lvlText w:val=""/>
      <w:lvlJc w:val="left"/>
      <w:pPr>
        <w:ind w:left="4010" w:hanging="360"/>
      </w:pPr>
      <w:rPr>
        <w:rFonts w:hint="default" w:ascii="Wingdings" w:hAnsi="Wingdings"/>
      </w:rPr>
    </w:lvl>
    <w:lvl w:ilvl="6" w:tplc="04250001" w:tentative="1">
      <w:start w:val="1"/>
      <w:numFmt w:val="bullet"/>
      <w:lvlText w:val=""/>
      <w:lvlJc w:val="left"/>
      <w:pPr>
        <w:ind w:left="4730" w:hanging="360"/>
      </w:pPr>
      <w:rPr>
        <w:rFonts w:hint="default" w:ascii="Symbol" w:hAnsi="Symbol"/>
      </w:rPr>
    </w:lvl>
    <w:lvl w:ilvl="7" w:tplc="04250003" w:tentative="1">
      <w:start w:val="1"/>
      <w:numFmt w:val="bullet"/>
      <w:lvlText w:val="o"/>
      <w:lvlJc w:val="left"/>
      <w:pPr>
        <w:ind w:left="5450" w:hanging="360"/>
      </w:pPr>
      <w:rPr>
        <w:rFonts w:hint="default" w:ascii="Courier New" w:hAnsi="Courier New" w:cs="Courier New"/>
      </w:rPr>
    </w:lvl>
    <w:lvl w:ilvl="8" w:tplc="04250005" w:tentative="1">
      <w:start w:val="1"/>
      <w:numFmt w:val="bullet"/>
      <w:lvlText w:val=""/>
      <w:lvlJc w:val="left"/>
      <w:pPr>
        <w:ind w:left="6170" w:hanging="360"/>
      </w:pPr>
      <w:rPr>
        <w:rFonts w:hint="default" w:ascii="Wingdings" w:hAnsi="Wingdings"/>
      </w:rPr>
    </w:lvl>
  </w:abstractNum>
  <w:abstractNum w:abstractNumId="1" w15:restartNumberingAfterBreak="0">
    <w:nsid w:val="072E1405"/>
    <w:multiLevelType w:val="hybridMultilevel"/>
    <w:tmpl w:val="06F06E2C"/>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39E17DC"/>
    <w:multiLevelType w:val="hybridMultilevel"/>
    <w:tmpl w:val="CC1CF6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A3EEF8F"/>
    <w:multiLevelType w:val="hybridMultilevel"/>
    <w:tmpl w:val="998AC938"/>
    <w:lvl w:ilvl="0" w:tplc="00BC7088">
      <w:start w:val="1"/>
      <w:numFmt w:val="decimal"/>
      <w:lvlText w:val="%1)"/>
      <w:lvlJc w:val="left"/>
      <w:pPr>
        <w:ind w:left="720" w:hanging="360"/>
      </w:pPr>
    </w:lvl>
    <w:lvl w:ilvl="1" w:tplc="758E2528">
      <w:start w:val="1"/>
      <w:numFmt w:val="lowerLetter"/>
      <w:lvlText w:val="%2."/>
      <w:lvlJc w:val="left"/>
      <w:pPr>
        <w:ind w:left="1440" w:hanging="360"/>
      </w:pPr>
    </w:lvl>
    <w:lvl w:ilvl="2" w:tplc="D86EAA1C">
      <w:start w:val="1"/>
      <w:numFmt w:val="lowerRoman"/>
      <w:lvlText w:val="%3."/>
      <w:lvlJc w:val="right"/>
      <w:pPr>
        <w:ind w:left="2160" w:hanging="180"/>
      </w:pPr>
    </w:lvl>
    <w:lvl w:ilvl="3" w:tplc="72103A76">
      <w:start w:val="1"/>
      <w:numFmt w:val="decimal"/>
      <w:lvlText w:val="%4."/>
      <w:lvlJc w:val="left"/>
      <w:pPr>
        <w:ind w:left="2880" w:hanging="360"/>
      </w:pPr>
    </w:lvl>
    <w:lvl w:ilvl="4" w:tplc="1E14469A">
      <w:start w:val="1"/>
      <w:numFmt w:val="lowerLetter"/>
      <w:lvlText w:val="%5."/>
      <w:lvlJc w:val="left"/>
      <w:pPr>
        <w:ind w:left="3600" w:hanging="360"/>
      </w:pPr>
    </w:lvl>
    <w:lvl w:ilvl="5" w:tplc="CFA699DC">
      <w:start w:val="1"/>
      <w:numFmt w:val="lowerRoman"/>
      <w:lvlText w:val="%6."/>
      <w:lvlJc w:val="right"/>
      <w:pPr>
        <w:ind w:left="4320" w:hanging="180"/>
      </w:pPr>
    </w:lvl>
    <w:lvl w:ilvl="6" w:tplc="28604048">
      <w:start w:val="1"/>
      <w:numFmt w:val="decimal"/>
      <w:lvlText w:val="%7."/>
      <w:lvlJc w:val="left"/>
      <w:pPr>
        <w:ind w:left="5040" w:hanging="360"/>
      </w:pPr>
    </w:lvl>
    <w:lvl w:ilvl="7" w:tplc="927294DC">
      <w:start w:val="1"/>
      <w:numFmt w:val="lowerLetter"/>
      <w:lvlText w:val="%8."/>
      <w:lvlJc w:val="left"/>
      <w:pPr>
        <w:ind w:left="5760" w:hanging="360"/>
      </w:pPr>
    </w:lvl>
    <w:lvl w:ilvl="8" w:tplc="3C3888DE">
      <w:start w:val="1"/>
      <w:numFmt w:val="lowerRoman"/>
      <w:lvlText w:val="%9."/>
      <w:lvlJc w:val="right"/>
      <w:pPr>
        <w:ind w:left="6480" w:hanging="180"/>
      </w:pPr>
    </w:lvl>
  </w:abstractNum>
  <w:abstractNum w:abstractNumId="4" w15:restartNumberingAfterBreak="0">
    <w:nsid w:val="2FA334FA"/>
    <w:multiLevelType w:val="multilevel"/>
    <w:tmpl w:val="32984F0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C4D18A9"/>
    <w:multiLevelType w:val="multilevel"/>
    <w:tmpl w:val="F3884F6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8971473"/>
    <w:multiLevelType w:val="hybridMultilevel"/>
    <w:tmpl w:val="E6C012F8"/>
    <w:lvl w:ilvl="0" w:tplc="09820974">
      <w:start w:val="1"/>
      <w:numFmt w:val="lowerLetter"/>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83C4679"/>
    <w:multiLevelType w:val="multilevel"/>
    <w:tmpl w:val="56C66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954073"/>
    <w:multiLevelType w:val="hybridMultilevel"/>
    <w:tmpl w:val="A25C2662"/>
    <w:lvl w:ilvl="0" w:tplc="04250001">
      <w:start w:val="1"/>
      <w:numFmt w:val="bullet"/>
      <w:lvlText w:val=""/>
      <w:lvlJc w:val="left"/>
      <w:pPr>
        <w:ind w:left="765" w:hanging="360"/>
      </w:pPr>
      <w:rPr>
        <w:rFonts w:hint="default" w:ascii="Symbol" w:hAnsi="Symbol"/>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9" w15:restartNumberingAfterBreak="0">
    <w:nsid w:val="621756C2"/>
    <w:multiLevelType w:val="hybridMultilevel"/>
    <w:tmpl w:val="E926F6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26513FE"/>
    <w:multiLevelType w:val="hybridMultilevel"/>
    <w:tmpl w:val="F6188FD0"/>
    <w:lvl w:ilvl="0" w:tplc="0B8A2986">
      <w:start w:val="1"/>
      <w:numFmt w:val="decimal"/>
      <w:lvlText w:val="%1."/>
      <w:lvlJc w:val="left"/>
      <w:pPr>
        <w:ind w:left="720" w:hanging="360"/>
      </w:pPr>
      <w:rPr>
        <w:rFonts w:hint="default" w:ascii="Arial" w:hAnsi="Arial" w:cs="Arial"/>
        <w:b/>
        <w:color w:val="00000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7706416"/>
    <w:multiLevelType w:val="multilevel"/>
    <w:tmpl w:val="B7DE6914"/>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ECF13C3"/>
    <w:multiLevelType w:val="multilevel"/>
    <w:tmpl w:val="29B6AC9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03956966">
    <w:abstractNumId w:val="12"/>
  </w:num>
  <w:num w:numId="2" w16cid:durableId="143670208">
    <w:abstractNumId w:val="7"/>
  </w:num>
  <w:num w:numId="3" w16cid:durableId="1504203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801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078744">
    <w:abstractNumId w:val="0"/>
  </w:num>
  <w:num w:numId="6" w16cid:durableId="13726683">
    <w:abstractNumId w:val="5"/>
  </w:num>
  <w:num w:numId="7" w16cid:durableId="483745698">
    <w:abstractNumId w:val="10"/>
  </w:num>
  <w:num w:numId="8" w16cid:durableId="1256012660">
    <w:abstractNumId w:val="6"/>
  </w:num>
  <w:num w:numId="9" w16cid:durableId="1228346087">
    <w:abstractNumId w:val="8"/>
  </w:num>
  <w:num w:numId="10" w16cid:durableId="1471904839">
    <w:abstractNumId w:val="1"/>
  </w:num>
  <w:num w:numId="11" w16cid:durableId="447506228">
    <w:abstractNumId w:val="9"/>
  </w:num>
  <w:num w:numId="12" w16cid:durableId="1790391945">
    <w:abstractNumId w:val="3"/>
  </w:num>
  <w:num w:numId="13" w16cid:durableId="1645158023">
    <w:abstractNumId w:val="2"/>
  </w:num>
  <w:num w:numId="14" w16cid:durableId="1168524715">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C5"/>
    <w:rsid w:val="00002076"/>
    <w:rsid w:val="000152D8"/>
    <w:rsid w:val="00017EB2"/>
    <w:rsid w:val="00044FF4"/>
    <w:rsid w:val="00060E1E"/>
    <w:rsid w:val="00064B18"/>
    <w:rsid w:val="0007626E"/>
    <w:rsid w:val="00082A3D"/>
    <w:rsid w:val="0009160E"/>
    <w:rsid w:val="000B2A76"/>
    <w:rsid w:val="000B5AB0"/>
    <w:rsid w:val="000C5F26"/>
    <w:rsid w:val="000D2833"/>
    <w:rsid w:val="000D48B7"/>
    <w:rsid w:val="000E1F1B"/>
    <w:rsid w:val="000E330C"/>
    <w:rsid w:val="000E5EDA"/>
    <w:rsid w:val="000F67AD"/>
    <w:rsid w:val="00102E73"/>
    <w:rsid w:val="00123B77"/>
    <w:rsid w:val="001257CC"/>
    <w:rsid w:val="0012586C"/>
    <w:rsid w:val="00143951"/>
    <w:rsid w:val="00145244"/>
    <w:rsid w:val="00173335"/>
    <w:rsid w:val="00192362"/>
    <w:rsid w:val="001D5A94"/>
    <w:rsid w:val="001E53A2"/>
    <w:rsid w:val="001E7E66"/>
    <w:rsid w:val="001F30CD"/>
    <w:rsid w:val="001F3470"/>
    <w:rsid w:val="002320C5"/>
    <w:rsid w:val="00252BF7"/>
    <w:rsid w:val="00254C87"/>
    <w:rsid w:val="00267E69"/>
    <w:rsid w:val="002A70FB"/>
    <w:rsid w:val="002C23B7"/>
    <w:rsid w:val="002C2410"/>
    <w:rsid w:val="002E63F6"/>
    <w:rsid w:val="002F697E"/>
    <w:rsid w:val="003115A4"/>
    <w:rsid w:val="00312398"/>
    <w:rsid w:val="003359F3"/>
    <w:rsid w:val="00337BC4"/>
    <w:rsid w:val="00345F85"/>
    <w:rsid w:val="00346A23"/>
    <w:rsid w:val="0035197E"/>
    <w:rsid w:val="00360D56"/>
    <w:rsid w:val="0037159A"/>
    <w:rsid w:val="00384E49"/>
    <w:rsid w:val="003931F0"/>
    <w:rsid w:val="003969C3"/>
    <w:rsid w:val="003A69CB"/>
    <w:rsid w:val="003B4694"/>
    <w:rsid w:val="003B51D8"/>
    <w:rsid w:val="003B6707"/>
    <w:rsid w:val="003D2157"/>
    <w:rsid w:val="003E5462"/>
    <w:rsid w:val="003F14DA"/>
    <w:rsid w:val="00407201"/>
    <w:rsid w:val="004153C6"/>
    <w:rsid w:val="00420CA3"/>
    <w:rsid w:val="00421BFD"/>
    <w:rsid w:val="004348BE"/>
    <w:rsid w:val="0044058B"/>
    <w:rsid w:val="0045019E"/>
    <w:rsid w:val="00454CBC"/>
    <w:rsid w:val="00461741"/>
    <w:rsid w:val="00467F00"/>
    <w:rsid w:val="00490152"/>
    <w:rsid w:val="004947FC"/>
    <w:rsid w:val="004965C7"/>
    <w:rsid w:val="00497927"/>
    <w:rsid w:val="00497A7E"/>
    <w:rsid w:val="004A292E"/>
    <w:rsid w:val="004A6FD4"/>
    <w:rsid w:val="004B5F9B"/>
    <w:rsid w:val="004E4899"/>
    <w:rsid w:val="004F10DC"/>
    <w:rsid w:val="005107F6"/>
    <w:rsid w:val="00511E75"/>
    <w:rsid w:val="005139A6"/>
    <w:rsid w:val="00537467"/>
    <w:rsid w:val="005447E3"/>
    <w:rsid w:val="00553888"/>
    <w:rsid w:val="005626D6"/>
    <w:rsid w:val="005630FF"/>
    <w:rsid w:val="005A1541"/>
    <w:rsid w:val="005B0CC4"/>
    <w:rsid w:val="005C005D"/>
    <w:rsid w:val="005C734B"/>
    <w:rsid w:val="005C79D7"/>
    <w:rsid w:val="005D10BF"/>
    <w:rsid w:val="005D1E61"/>
    <w:rsid w:val="005E4CF7"/>
    <w:rsid w:val="005F481C"/>
    <w:rsid w:val="006016A1"/>
    <w:rsid w:val="00613EB6"/>
    <w:rsid w:val="006231B7"/>
    <w:rsid w:val="00627859"/>
    <w:rsid w:val="00650CEA"/>
    <w:rsid w:val="006605BF"/>
    <w:rsid w:val="006818A8"/>
    <w:rsid w:val="0068374A"/>
    <w:rsid w:val="0068579E"/>
    <w:rsid w:val="00691E5B"/>
    <w:rsid w:val="00693D4F"/>
    <w:rsid w:val="006A07AE"/>
    <w:rsid w:val="006B0494"/>
    <w:rsid w:val="006F2264"/>
    <w:rsid w:val="00701B23"/>
    <w:rsid w:val="00705182"/>
    <w:rsid w:val="00705E13"/>
    <w:rsid w:val="00715EF8"/>
    <w:rsid w:val="00732E62"/>
    <w:rsid w:val="00734D71"/>
    <w:rsid w:val="00747937"/>
    <w:rsid w:val="007637BA"/>
    <w:rsid w:val="00767047"/>
    <w:rsid w:val="0077330D"/>
    <w:rsid w:val="00776BC2"/>
    <w:rsid w:val="00782D79"/>
    <w:rsid w:val="00793F6F"/>
    <w:rsid w:val="007A6B83"/>
    <w:rsid w:val="007B14DF"/>
    <w:rsid w:val="007C074F"/>
    <w:rsid w:val="007F5E74"/>
    <w:rsid w:val="00800F75"/>
    <w:rsid w:val="00803193"/>
    <w:rsid w:val="0080433E"/>
    <w:rsid w:val="0080463E"/>
    <w:rsid w:val="00811327"/>
    <w:rsid w:val="0082546D"/>
    <w:rsid w:val="008467F2"/>
    <w:rsid w:val="00847A13"/>
    <w:rsid w:val="0085194D"/>
    <w:rsid w:val="008578FF"/>
    <w:rsid w:val="00881174"/>
    <w:rsid w:val="00885B52"/>
    <w:rsid w:val="00891589"/>
    <w:rsid w:val="008A5556"/>
    <w:rsid w:val="008B3CBF"/>
    <w:rsid w:val="008D62FA"/>
    <w:rsid w:val="008E1971"/>
    <w:rsid w:val="008E4B7B"/>
    <w:rsid w:val="008E6F96"/>
    <w:rsid w:val="008E7271"/>
    <w:rsid w:val="00907A2B"/>
    <w:rsid w:val="009165B1"/>
    <w:rsid w:val="009218E1"/>
    <w:rsid w:val="00940E81"/>
    <w:rsid w:val="00943EA2"/>
    <w:rsid w:val="00954B80"/>
    <w:rsid w:val="00961932"/>
    <w:rsid w:val="009737EC"/>
    <w:rsid w:val="00986086"/>
    <w:rsid w:val="009967A2"/>
    <w:rsid w:val="00997EE2"/>
    <w:rsid w:val="009A3C5B"/>
    <w:rsid w:val="009A3FEA"/>
    <w:rsid w:val="009C0113"/>
    <w:rsid w:val="009E2214"/>
    <w:rsid w:val="009E6CA4"/>
    <w:rsid w:val="009F11F6"/>
    <w:rsid w:val="009F130F"/>
    <w:rsid w:val="009F6EB9"/>
    <w:rsid w:val="009F78AD"/>
    <w:rsid w:val="00A01995"/>
    <w:rsid w:val="00A04169"/>
    <w:rsid w:val="00A07379"/>
    <w:rsid w:val="00A6772E"/>
    <w:rsid w:val="00A67AB0"/>
    <w:rsid w:val="00A76610"/>
    <w:rsid w:val="00A767A4"/>
    <w:rsid w:val="00A925DC"/>
    <w:rsid w:val="00A9544F"/>
    <w:rsid w:val="00A97FDC"/>
    <w:rsid w:val="00AA7C16"/>
    <w:rsid w:val="00AB4F93"/>
    <w:rsid w:val="00AC2C35"/>
    <w:rsid w:val="00AC3A34"/>
    <w:rsid w:val="00AC5DB9"/>
    <w:rsid w:val="00AD0723"/>
    <w:rsid w:val="00AD6480"/>
    <w:rsid w:val="00AD683C"/>
    <w:rsid w:val="00AF51AE"/>
    <w:rsid w:val="00B004B9"/>
    <w:rsid w:val="00B10A75"/>
    <w:rsid w:val="00B11457"/>
    <w:rsid w:val="00B317D5"/>
    <w:rsid w:val="00B42499"/>
    <w:rsid w:val="00B456EA"/>
    <w:rsid w:val="00B63B5A"/>
    <w:rsid w:val="00B65E11"/>
    <w:rsid w:val="00B679BD"/>
    <w:rsid w:val="00BB4623"/>
    <w:rsid w:val="00BC2E20"/>
    <w:rsid w:val="00BC484B"/>
    <w:rsid w:val="00BD44E8"/>
    <w:rsid w:val="00BE5C19"/>
    <w:rsid w:val="00BE6482"/>
    <w:rsid w:val="00C009BD"/>
    <w:rsid w:val="00C046D6"/>
    <w:rsid w:val="00C54906"/>
    <w:rsid w:val="00C74421"/>
    <w:rsid w:val="00C74FF0"/>
    <w:rsid w:val="00C9111B"/>
    <w:rsid w:val="00CC0BDA"/>
    <w:rsid w:val="00CD5715"/>
    <w:rsid w:val="00CE40AA"/>
    <w:rsid w:val="00CE6F6D"/>
    <w:rsid w:val="00CE6FCB"/>
    <w:rsid w:val="00D010DB"/>
    <w:rsid w:val="00D21055"/>
    <w:rsid w:val="00D26ABB"/>
    <w:rsid w:val="00D476B6"/>
    <w:rsid w:val="00D53B5C"/>
    <w:rsid w:val="00D75A48"/>
    <w:rsid w:val="00D766D3"/>
    <w:rsid w:val="00D91726"/>
    <w:rsid w:val="00DC4652"/>
    <w:rsid w:val="00DD76CC"/>
    <w:rsid w:val="00E00AB0"/>
    <w:rsid w:val="00E00F10"/>
    <w:rsid w:val="00E10B6C"/>
    <w:rsid w:val="00E13E33"/>
    <w:rsid w:val="00E15BBD"/>
    <w:rsid w:val="00E26B01"/>
    <w:rsid w:val="00E37FDF"/>
    <w:rsid w:val="00E707E5"/>
    <w:rsid w:val="00EA1B9B"/>
    <w:rsid w:val="00EC27E6"/>
    <w:rsid w:val="00EC64FA"/>
    <w:rsid w:val="00EF7031"/>
    <w:rsid w:val="00F0485E"/>
    <w:rsid w:val="00F101AE"/>
    <w:rsid w:val="00F43006"/>
    <w:rsid w:val="00F57CBE"/>
    <w:rsid w:val="00F722F0"/>
    <w:rsid w:val="00F845F2"/>
    <w:rsid w:val="00F85B0F"/>
    <w:rsid w:val="00F95084"/>
    <w:rsid w:val="00F972AC"/>
    <w:rsid w:val="00F979FE"/>
    <w:rsid w:val="00F97DB6"/>
    <w:rsid w:val="00FA089C"/>
    <w:rsid w:val="00FC298E"/>
    <w:rsid w:val="00FC4090"/>
    <w:rsid w:val="00FC4DE4"/>
    <w:rsid w:val="00FF1F12"/>
    <w:rsid w:val="00FF7D51"/>
    <w:rsid w:val="01E70378"/>
    <w:rsid w:val="03C6CE3B"/>
    <w:rsid w:val="03F3B350"/>
    <w:rsid w:val="0492CA06"/>
    <w:rsid w:val="049E71F1"/>
    <w:rsid w:val="05BA9A2E"/>
    <w:rsid w:val="05C4610D"/>
    <w:rsid w:val="06081E92"/>
    <w:rsid w:val="06F050ED"/>
    <w:rsid w:val="06F78DA7"/>
    <w:rsid w:val="0745234A"/>
    <w:rsid w:val="075DFA4D"/>
    <w:rsid w:val="093881F8"/>
    <w:rsid w:val="099E31BE"/>
    <w:rsid w:val="0A28D77D"/>
    <w:rsid w:val="0A4C4123"/>
    <w:rsid w:val="0AECBF48"/>
    <w:rsid w:val="0B1EB15D"/>
    <w:rsid w:val="0BFFB9E7"/>
    <w:rsid w:val="0C6EF83C"/>
    <w:rsid w:val="0C96B6AF"/>
    <w:rsid w:val="0CB7CA2F"/>
    <w:rsid w:val="0CB882BB"/>
    <w:rsid w:val="0D28E67D"/>
    <w:rsid w:val="0EA090BF"/>
    <w:rsid w:val="0EE56C1D"/>
    <w:rsid w:val="0FCB0E85"/>
    <w:rsid w:val="0FCBC37D"/>
    <w:rsid w:val="0FCFCDF0"/>
    <w:rsid w:val="0FE37F55"/>
    <w:rsid w:val="10471A61"/>
    <w:rsid w:val="10809D8D"/>
    <w:rsid w:val="10AAFD45"/>
    <w:rsid w:val="113DD93D"/>
    <w:rsid w:val="11864B21"/>
    <w:rsid w:val="120D02C6"/>
    <w:rsid w:val="13A49FB9"/>
    <w:rsid w:val="13CB1477"/>
    <w:rsid w:val="144CE8DB"/>
    <w:rsid w:val="1507A912"/>
    <w:rsid w:val="15613AB9"/>
    <w:rsid w:val="162DBF90"/>
    <w:rsid w:val="16ED387E"/>
    <w:rsid w:val="17B91F82"/>
    <w:rsid w:val="17E3D836"/>
    <w:rsid w:val="1801935C"/>
    <w:rsid w:val="18468658"/>
    <w:rsid w:val="1860FBA1"/>
    <w:rsid w:val="18F80D56"/>
    <w:rsid w:val="18FD8EE5"/>
    <w:rsid w:val="196595FE"/>
    <w:rsid w:val="1966AD6A"/>
    <w:rsid w:val="19887C48"/>
    <w:rsid w:val="1A11EE61"/>
    <w:rsid w:val="1A6CAFE7"/>
    <w:rsid w:val="1AAD3809"/>
    <w:rsid w:val="1B552FFA"/>
    <w:rsid w:val="1C583678"/>
    <w:rsid w:val="1CAD476B"/>
    <w:rsid w:val="1CB11BCD"/>
    <w:rsid w:val="1CCD8C26"/>
    <w:rsid w:val="1D24A143"/>
    <w:rsid w:val="1D4C60E4"/>
    <w:rsid w:val="1D69DBEA"/>
    <w:rsid w:val="1DCFDE6C"/>
    <w:rsid w:val="1E4AB9E8"/>
    <w:rsid w:val="1EE7AF27"/>
    <w:rsid w:val="2053D6C4"/>
    <w:rsid w:val="20EF9688"/>
    <w:rsid w:val="2159E091"/>
    <w:rsid w:val="21E54A20"/>
    <w:rsid w:val="21F5EE6F"/>
    <w:rsid w:val="22A1F06E"/>
    <w:rsid w:val="23315A73"/>
    <w:rsid w:val="2367E046"/>
    <w:rsid w:val="2404C624"/>
    <w:rsid w:val="24C5D691"/>
    <w:rsid w:val="255F52FD"/>
    <w:rsid w:val="258A1384"/>
    <w:rsid w:val="258F2468"/>
    <w:rsid w:val="2629E0EC"/>
    <w:rsid w:val="26850057"/>
    <w:rsid w:val="268A3DF3"/>
    <w:rsid w:val="2718B16D"/>
    <w:rsid w:val="274AF3D2"/>
    <w:rsid w:val="2836814C"/>
    <w:rsid w:val="28853B03"/>
    <w:rsid w:val="28E33FEB"/>
    <w:rsid w:val="28F3D8AC"/>
    <w:rsid w:val="2970089B"/>
    <w:rsid w:val="29FAF0F5"/>
    <w:rsid w:val="2A88F7C5"/>
    <w:rsid w:val="2ACAF323"/>
    <w:rsid w:val="2ACCDC26"/>
    <w:rsid w:val="2AD3DB72"/>
    <w:rsid w:val="2B3B940B"/>
    <w:rsid w:val="2D42F3EA"/>
    <w:rsid w:val="2E9D5430"/>
    <w:rsid w:val="2F930E53"/>
    <w:rsid w:val="2FABEB8E"/>
    <w:rsid w:val="30A7DB90"/>
    <w:rsid w:val="312E22DB"/>
    <w:rsid w:val="31FD04EE"/>
    <w:rsid w:val="32C0BC80"/>
    <w:rsid w:val="32C3BCB1"/>
    <w:rsid w:val="339E65EA"/>
    <w:rsid w:val="33F835D1"/>
    <w:rsid w:val="34538CC5"/>
    <w:rsid w:val="35103ABF"/>
    <w:rsid w:val="3537089F"/>
    <w:rsid w:val="35C5CFB1"/>
    <w:rsid w:val="3646B883"/>
    <w:rsid w:val="3685D046"/>
    <w:rsid w:val="36E422BE"/>
    <w:rsid w:val="36F24073"/>
    <w:rsid w:val="36F3F69E"/>
    <w:rsid w:val="3752B385"/>
    <w:rsid w:val="37F3718E"/>
    <w:rsid w:val="38676009"/>
    <w:rsid w:val="38DF1E31"/>
    <w:rsid w:val="38F7BDB9"/>
    <w:rsid w:val="39CAF0EE"/>
    <w:rsid w:val="39F04A7D"/>
    <w:rsid w:val="39FB6FA9"/>
    <w:rsid w:val="3A16536A"/>
    <w:rsid w:val="3AAEF4DA"/>
    <w:rsid w:val="3BAD774F"/>
    <w:rsid w:val="3C01CED7"/>
    <w:rsid w:val="3CC6D457"/>
    <w:rsid w:val="3CF7FB82"/>
    <w:rsid w:val="3D3B4B1F"/>
    <w:rsid w:val="3D445FD1"/>
    <w:rsid w:val="3D769EEB"/>
    <w:rsid w:val="3DC0925D"/>
    <w:rsid w:val="3DEA251D"/>
    <w:rsid w:val="3DEB9D9C"/>
    <w:rsid w:val="3DFA1C56"/>
    <w:rsid w:val="3ECA79CE"/>
    <w:rsid w:val="3EF2232E"/>
    <w:rsid w:val="40D623DD"/>
    <w:rsid w:val="41175D0A"/>
    <w:rsid w:val="4144F340"/>
    <w:rsid w:val="414B3674"/>
    <w:rsid w:val="41A4FB81"/>
    <w:rsid w:val="429A6EBB"/>
    <w:rsid w:val="42BE2E1A"/>
    <w:rsid w:val="42E02294"/>
    <w:rsid w:val="436A3CD4"/>
    <w:rsid w:val="43A70C97"/>
    <w:rsid w:val="45B2DBE8"/>
    <w:rsid w:val="45E43E3F"/>
    <w:rsid w:val="46414264"/>
    <w:rsid w:val="46502B04"/>
    <w:rsid w:val="4735B4D3"/>
    <w:rsid w:val="47ADFDEA"/>
    <w:rsid w:val="48965F76"/>
    <w:rsid w:val="48FF1C07"/>
    <w:rsid w:val="494B7A44"/>
    <w:rsid w:val="49569DE1"/>
    <w:rsid w:val="49922B38"/>
    <w:rsid w:val="49E267DF"/>
    <w:rsid w:val="4A1BF19C"/>
    <w:rsid w:val="4A5C785F"/>
    <w:rsid w:val="4A6B5C52"/>
    <w:rsid w:val="4B64F2F2"/>
    <w:rsid w:val="4BF3F7FA"/>
    <w:rsid w:val="4C181812"/>
    <w:rsid w:val="4C4514EB"/>
    <w:rsid w:val="4D06801B"/>
    <w:rsid w:val="4D165BD0"/>
    <w:rsid w:val="4D33921F"/>
    <w:rsid w:val="4E2E3428"/>
    <w:rsid w:val="4EEB8D04"/>
    <w:rsid w:val="4F159D75"/>
    <w:rsid w:val="4F468BD2"/>
    <w:rsid w:val="4FB251BC"/>
    <w:rsid w:val="4FF5E5C8"/>
    <w:rsid w:val="50E2302F"/>
    <w:rsid w:val="51A021F4"/>
    <w:rsid w:val="53D27E86"/>
    <w:rsid w:val="53EEF5AB"/>
    <w:rsid w:val="540AB7CD"/>
    <w:rsid w:val="54240804"/>
    <w:rsid w:val="543E372F"/>
    <w:rsid w:val="54AC7800"/>
    <w:rsid w:val="550AD744"/>
    <w:rsid w:val="5514A9F9"/>
    <w:rsid w:val="551DEC6D"/>
    <w:rsid w:val="56477406"/>
    <w:rsid w:val="56CE82DC"/>
    <w:rsid w:val="56E19119"/>
    <w:rsid w:val="56ED9A73"/>
    <w:rsid w:val="572BA212"/>
    <w:rsid w:val="579C23A9"/>
    <w:rsid w:val="57F96D0D"/>
    <w:rsid w:val="5879FE81"/>
    <w:rsid w:val="588D5270"/>
    <w:rsid w:val="59269AEA"/>
    <w:rsid w:val="595B956D"/>
    <w:rsid w:val="59A0BCC5"/>
    <w:rsid w:val="5A54555D"/>
    <w:rsid w:val="5A7D1F75"/>
    <w:rsid w:val="5AA638ED"/>
    <w:rsid w:val="5AAD60F4"/>
    <w:rsid w:val="5B1B2222"/>
    <w:rsid w:val="5B8D737C"/>
    <w:rsid w:val="5B901109"/>
    <w:rsid w:val="5BDCF5A8"/>
    <w:rsid w:val="5C25FA9F"/>
    <w:rsid w:val="5C9DDD38"/>
    <w:rsid w:val="5CAE6C49"/>
    <w:rsid w:val="5D0E43A1"/>
    <w:rsid w:val="5D5725FE"/>
    <w:rsid w:val="5D60A4A5"/>
    <w:rsid w:val="5D64ECE5"/>
    <w:rsid w:val="5DBAE96A"/>
    <w:rsid w:val="5DE9E7C6"/>
    <w:rsid w:val="5E2ABC43"/>
    <w:rsid w:val="5E8DE264"/>
    <w:rsid w:val="5EC00CC1"/>
    <w:rsid w:val="5F6111DD"/>
    <w:rsid w:val="5FAB5937"/>
    <w:rsid w:val="5FD85BCD"/>
    <w:rsid w:val="5FE543D9"/>
    <w:rsid w:val="6139FC2D"/>
    <w:rsid w:val="6236640D"/>
    <w:rsid w:val="623B02A3"/>
    <w:rsid w:val="63278152"/>
    <w:rsid w:val="643963BC"/>
    <w:rsid w:val="646CC8E4"/>
    <w:rsid w:val="647E1624"/>
    <w:rsid w:val="64BD3D43"/>
    <w:rsid w:val="64BDC708"/>
    <w:rsid w:val="64EA9CF2"/>
    <w:rsid w:val="64FA2587"/>
    <w:rsid w:val="6551F82A"/>
    <w:rsid w:val="6555BDD8"/>
    <w:rsid w:val="65AAD2D4"/>
    <w:rsid w:val="65ACE00C"/>
    <w:rsid w:val="65F62FD2"/>
    <w:rsid w:val="6610EBB1"/>
    <w:rsid w:val="666DC56F"/>
    <w:rsid w:val="670F1F13"/>
    <w:rsid w:val="672BDAE5"/>
    <w:rsid w:val="67589E33"/>
    <w:rsid w:val="67FB6F3A"/>
    <w:rsid w:val="68914F29"/>
    <w:rsid w:val="68AD495D"/>
    <w:rsid w:val="695EF75A"/>
    <w:rsid w:val="69A0F1E1"/>
    <w:rsid w:val="69A42A9A"/>
    <w:rsid w:val="69FAA401"/>
    <w:rsid w:val="6A6E7D8A"/>
    <w:rsid w:val="6A9DEA20"/>
    <w:rsid w:val="6B499351"/>
    <w:rsid w:val="6B724314"/>
    <w:rsid w:val="6B91DDCE"/>
    <w:rsid w:val="6BE3D23A"/>
    <w:rsid w:val="6C58792B"/>
    <w:rsid w:val="6E512E95"/>
    <w:rsid w:val="6E5799CD"/>
    <w:rsid w:val="6E57A6B8"/>
    <w:rsid w:val="6EE1AACD"/>
    <w:rsid w:val="70647025"/>
    <w:rsid w:val="709AB980"/>
    <w:rsid w:val="7222CFCA"/>
    <w:rsid w:val="723F9568"/>
    <w:rsid w:val="72DFC104"/>
    <w:rsid w:val="73E26918"/>
    <w:rsid w:val="74392DCC"/>
    <w:rsid w:val="7455B030"/>
    <w:rsid w:val="7634D666"/>
    <w:rsid w:val="764C7E67"/>
    <w:rsid w:val="7698434D"/>
    <w:rsid w:val="77317FEA"/>
    <w:rsid w:val="780D67F8"/>
    <w:rsid w:val="78F3EC4A"/>
    <w:rsid w:val="794247DD"/>
    <w:rsid w:val="7A2EF208"/>
    <w:rsid w:val="7A47C39B"/>
    <w:rsid w:val="7A7CC99F"/>
    <w:rsid w:val="7A86320E"/>
    <w:rsid w:val="7AE1598E"/>
    <w:rsid w:val="7AF24633"/>
    <w:rsid w:val="7B193E07"/>
    <w:rsid w:val="7B729DEA"/>
    <w:rsid w:val="7D020C2B"/>
    <w:rsid w:val="7D6312E5"/>
    <w:rsid w:val="7E376F0E"/>
    <w:rsid w:val="7E98A1F3"/>
    <w:rsid w:val="7EFE4118"/>
    <w:rsid w:val="7F6147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B384"/>
  <w15:chartTrackingRefBased/>
  <w15:docId w15:val="{CF56BCD4-B5BC-45FF-B8F3-7671BC2A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20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0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0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20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20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20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20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20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20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20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20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20C5"/>
    <w:rPr>
      <w:rFonts w:eastAsiaTheme="majorEastAsia" w:cstheme="majorBidi"/>
      <w:color w:val="272727" w:themeColor="text1" w:themeTint="D8"/>
    </w:rPr>
  </w:style>
  <w:style w:type="paragraph" w:styleId="Title">
    <w:name w:val="Title"/>
    <w:basedOn w:val="Normal"/>
    <w:next w:val="Normal"/>
    <w:link w:val="TitleChar"/>
    <w:uiPriority w:val="10"/>
    <w:qFormat/>
    <w:rsid w:val="002320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20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20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2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0C5"/>
    <w:pPr>
      <w:spacing w:before="160"/>
      <w:jc w:val="center"/>
    </w:pPr>
    <w:rPr>
      <w:i/>
      <w:iCs/>
      <w:color w:val="404040" w:themeColor="text1" w:themeTint="BF"/>
    </w:rPr>
  </w:style>
  <w:style w:type="character" w:styleId="QuoteChar" w:customStyle="1">
    <w:name w:val="Quote Char"/>
    <w:basedOn w:val="DefaultParagraphFont"/>
    <w:link w:val="Quote"/>
    <w:uiPriority w:val="29"/>
    <w:rsid w:val="002320C5"/>
    <w:rPr>
      <w:i/>
      <w:iCs/>
      <w:color w:val="404040" w:themeColor="text1" w:themeTint="BF"/>
    </w:rPr>
  </w:style>
  <w:style w:type="paragraph" w:styleId="ListParagraph">
    <w:name w:val="List Paragraph"/>
    <w:aliases w:val="Mummuga loetelu,Colorful List - Accent 11,Loendi l›ik,List Paragraph1,Table of contents numbered,Normaalne kehatekst,Heading 1 Hidden"/>
    <w:basedOn w:val="Normal"/>
    <w:link w:val="ListParagraphChar"/>
    <w:uiPriority w:val="34"/>
    <w:qFormat/>
    <w:rsid w:val="002320C5"/>
    <w:pPr>
      <w:ind w:left="720"/>
      <w:contextualSpacing/>
    </w:pPr>
  </w:style>
  <w:style w:type="character" w:styleId="IntenseEmphasis">
    <w:name w:val="Intense Emphasis"/>
    <w:basedOn w:val="DefaultParagraphFont"/>
    <w:uiPriority w:val="21"/>
    <w:qFormat/>
    <w:rsid w:val="002320C5"/>
    <w:rPr>
      <w:i/>
      <w:iCs/>
      <w:color w:val="0F4761" w:themeColor="accent1" w:themeShade="BF"/>
    </w:rPr>
  </w:style>
  <w:style w:type="paragraph" w:styleId="IntenseQuote">
    <w:name w:val="Intense Quote"/>
    <w:basedOn w:val="Normal"/>
    <w:next w:val="Normal"/>
    <w:link w:val="IntenseQuoteChar"/>
    <w:uiPriority w:val="30"/>
    <w:qFormat/>
    <w:rsid w:val="002320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20C5"/>
    <w:rPr>
      <w:i/>
      <w:iCs/>
      <w:color w:val="0F4761" w:themeColor="accent1" w:themeShade="BF"/>
    </w:rPr>
  </w:style>
  <w:style w:type="character" w:styleId="IntenseReference">
    <w:name w:val="Intense Reference"/>
    <w:basedOn w:val="DefaultParagraphFont"/>
    <w:uiPriority w:val="32"/>
    <w:qFormat/>
    <w:rsid w:val="002320C5"/>
    <w:rPr>
      <w:b/>
      <w:bCs/>
      <w:smallCaps/>
      <w:color w:val="0F4761" w:themeColor="accent1" w:themeShade="BF"/>
      <w:spacing w:val="5"/>
    </w:rPr>
  </w:style>
  <w:style w:type="paragraph" w:styleId="Header">
    <w:name w:val="header"/>
    <w:basedOn w:val="Normal"/>
    <w:link w:val="HeaderChar"/>
    <w:uiPriority w:val="99"/>
    <w:unhideWhenUsed/>
    <w:rsid w:val="002320C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20C5"/>
  </w:style>
  <w:style w:type="paragraph" w:styleId="Footer">
    <w:name w:val="footer"/>
    <w:basedOn w:val="Normal"/>
    <w:link w:val="FooterChar"/>
    <w:uiPriority w:val="99"/>
    <w:unhideWhenUsed/>
    <w:rsid w:val="002320C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20C5"/>
  </w:style>
  <w:style w:type="character" w:styleId="ListParagraphChar" w:customStyle="1">
    <w:name w:val="List Paragraph Char"/>
    <w:aliases w:val="Mummuga loetelu Char,Colorful List - Accent 11 Char,Loendi l›ik Char,List Paragraph1 Char,Table of contents numbered Char,Normaalne kehatekst Char,Heading 1 Hidden Char"/>
    <w:basedOn w:val="DefaultParagraphFont"/>
    <w:link w:val="ListParagraph"/>
    <w:uiPriority w:val="34"/>
    <w:qFormat/>
    <w:locked/>
    <w:rsid w:val="00AD6480"/>
  </w:style>
  <w:style w:type="character" w:styleId="Hyperlink">
    <w:name w:val="Hyperlink"/>
    <w:basedOn w:val="DefaultParagraphFont"/>
    <w:uiPriority w:val="99"/>
    <w:unhideWhenUsed/>
    <w:rsid w:val="00A67AB0"/>
    <w:rPr>
      <w:color w:val="467886" w:themeColor="hyperlink"/>
      <w:u w:val="single"/>
    </w:rPr>
  </w:style>
  <w:style w:type="character" w:styleId="CommentReference">
    <w:name w:val="annotation reference"/>
    <w:basedOn w:val="DefaultParagraphFont"/>
    <w:uiPriority w:val="99"/>
    <w:semiHidden/>
    <w:unhideWhenUsed/>
    <w:rsid w:val="00A67AB0"/>
    <w:rPr>
      <w:sz w:val="16"/>
      <w:szCs w:val="16"/>
    </w:rPr>
  </w:style>
  <w:style w:type="paragraph" w:styleId="CommentText">
    <w:name w:val="annotation text"/>
    <w:basedOn w:val="Normal"/>
    <w:link w:val="CommentTextChar"/>
    <w:uiPriority w:val="99"/>
    <w:unhideWhenUsed/>
    <w:rsid w:val="00A67AB0"/>
    <w:pPr>
      <w:spacing w:line="240" w:lineRule="auto"/>
    </w:pPr>
    <w:rPr>
      <w:sz w:val="20"/>
      <w:szCs w:val="20"/>
    </w:rPr>
  </w:style>
  <w:style w:type="character" w:styleId="CommentTextChar" w:customStyle="1">
    <w:name w:val="Comment Text Char"/>
    <w:basedOn w:val="DefaultParagraphFont"/>
    <w:link w:val="CommentText"/>
    <w:uiPriority w:val="99"/>
    <w:rsid w:val="00A67AB0"/>
    <w:rPr>
      <w:sz w:val="20"/>
      <w:szCs w:val="20"/>
    </w:rPr>
  </w:style>
  <w:style w:type="character" w:styleId="FollowedHyperlink">
    <w:name w:val="FollowedHyperlink"/>
    <w:basedOn w:val="DefaultParagraphFont"/>
    <w:uiPriority w:val="99"/>
    <w:semiHidden/>
    <w:unhideWhenUsed/>
    <w:rsid w:val="000F67AD"/>
    <w:rPr>
      <w:color w:val="96607D" w:themeColor="followedHyperlink"/>
      <w:u w:val="single"/>
    </w:rPr>
  </w:style>
  <w:style w:type="table" w:styleId="TableGrid">
    <w:name w:val="Table Grid"/>
    <w:basedOn w:val="TableNormal"/>
    <w:uiPriority w:val="39"/>
    <w:rsid w:val="00AD07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95084"/>
    <w:rPr>
      <w:color w:val="605E5C"/>
      <w:shd w:val="clear" w:color="auto" w:fill="E1DFDD"/>
    </w:rPr>
  </w:style>
  <w:style w:type="paragraph" w:styleId="Revision">
    <w:name w:val="Revision"/>
    <w:hidden/>
    <w:uiPriority w:val="99"/>
    <w:semiHidden/>
    <w:rsid w:val="00D010DB"/>
    <w:pPr>
      <w:spacing w:after="0" w:line="240" w:lineRule="auto"/>
    </w:pPr>
  </w:style>
  <w:style w:type="paragraph" w:styleId="CommentSubject">
    <w:name w:val="annotation subject"/>
    <w:basedOn w:val="CommentText"/>
    <w:next w:val="CommentText"/>
    <w:link w:val="CommentSubjectChar"/>
    <w:uiPriority w:val="99"/>
    <w:semiHidden/>
    <w:unhideWhenUsed/>
    <w:rsid w:val="00511E75"/>
    <w:rPr>
      <w:b/>
      <w:bCs/>
    </w:rPr>
  </w:style>
  <w:style w:type="character" w:styleId="CommentSubjectChar" w:customStyle="1">
    <w:name w:val="Comment Subject Char"/>
    <w:basedOn w:val="CommentTextChar"/>
    <w:link w:val="CommentSubject"/>
    <w:uiPriority w:val="99"/>
    <w:semiHidden/>
    <w:rsid w:val="00511E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eader" Target="header1.xml" Id="rId14" /><Relationship Type="http://schemas.openxmlformats.org/officeDocument/2006/relationships/hyperlink" Target="mailto:Kristina.Pirgop@integratsioon.ee" TargetMode="External" Id="R1e75ae9fab33431e" /><Relationship Type="http://schemas.openxmlformats.org/officeDocument/2006/relationships/hyperlink" Target="mailto:Kristina.Pirgop@integratsioon.ee" TargetMode="External" Id="R8c5da7c714e14e1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D0AB4-D156-41BB-8C43-3A50DFC1B2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Elmira Hozjaitsikova</dc:creator>
  <keywords/>
  <dc:description/>
  <lastModifiedBy>Kristina Pirgop-Benton</lastModifiedBy>
  <revision>12</revision>
  <lastPrinted>2025-11-13T10:08:00.0000000Z</lastPrinted>
  <dcterms:created xsi:type="dcterms:W3CDTF">2026-04-01T08:42:00.0000000Z</dcterms:created>
  <dcterms:modified xsi:type="dcterms:W3CDTF">2026-04-09T12:43:15.1063491Z</dcterms:modified>
</coreProperties>
</file>